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2E0F6E">
        <w:rPr>
          <w:sz w:val="40"/>
          <w:szCs w:val="40"/>
        </w:rPr>
        <w:t>апреля</w:t>
      </w:r>
      <w:r w:rsidRPr="007543E6">
        <w:rPr>
          <w:sz w:val="40"/>
          <w:szCs w:val="40"/>
        </w:rPr>
        <w:t xml:space="preserve"> 201</w:t>
      </w:r>
      <w:r w:rsidR="00B177D5">
        <w:rPr>
          <w:sz w:val="40"/>
          <w:szCs w:val="40"/>
        </w:rPr>
        <w:t>4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B177D5">
        <w:rPr>
          <w:b/>
          <w:bCs/>
        </w:rPr>
        <w:t xml:space="preserve">4 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119"/>
        <w:gridCol w:w="992"/>
        <w:gridCol w:w="567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B177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B177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E0F6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2E0F6E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D9137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B177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7E1E8F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Default="00575285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98 851,7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Default="00575285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439 456,2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Default="00575285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98 410,7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Default="00575285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Default="00575285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-441,0</w:t>
            </w:r>
          </w:p>
        </w:tc>
      </w:tr>
      <w:tr w:rsidR="00B14031" w:rsidRPr="002B6BAD" w:rsidTr="00BA2A2E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Default="00D36278" w:rsidP="00D3627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111 574,5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Default="00D36278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449 776,3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Default="00D36278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102 224,3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Default="00D36278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Default="00D36278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- 9 350,2</w:t>
            </w: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 ("+") Дефицит бюджета ("-")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6324B" w:rsidRDefault="0016324B" w:rsidP="0016324B">
            <w:pPr>
              <w:pStyle w:val="Default"/>
              <w:jc w:val="center"/>
            </w:pPr>
            <w:r>
              <w:rPr>
                <w:sz w:val="22"/>
                <w:szCs w:val="22"/>
              </w:rPr>
              <w:t>-12</w:t>
            </w:r>
            <w:r w:rsidR="00DF7C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722,8 </w:t>
            </w:r>
          </w:p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3E6E7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D5ABF">
              <w:rPr>
                <w:color w:val="000000"/>
              </w:rPr>
              <w:t>10</w:t>
            </w:r>
            <w:r w:rsidR="00DF7CD8">
              <w:rPr>
                <w:color w:val="000000"/>
              </w:rPr>
              <w:t xml:space="preserve"> </w:t>
            </w:r>
            <w:r w:rsidR="00BD5ABF">
              <w:rPr>
                <w:color w:val="000000"/>
              </w:rPr>
              <w:t>320,1</w:t>
            </w:r>
          </w:p>
          <w:p w:rsidR="00B9674D" w:rsidRDefault="00B9674D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3E6E7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D5ABF">
              <w:rPr>
                <w:color w:val="000000"/>
              </w:rPr>
              <w:t>3</w:t>
            </w:r>
            <w:r w:rsidR="00DF7CD8">
              <w:rPr>
                <w:color w:val="000000"/>
              </w:rPr>
              <w:t xml:space="preserve"> </w:t>
            </w:r>
            <w:r w:rsidR="00BD5ABF">
              <w:rPr>
                <w:color w:val="000000"/>
              </w:rPr>
              <w:t>813,6</w:t>
            </w:r>
          </w:p>
          <w:p w:rsidR="00B9674D" w:rsidRDefault="00B9674D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16324B" w:rsidP="0016324B">
            <w:pPr>
              <w:pStyle w:val="Default"/>
              <w:jc w:val="center"/>
            </w:pPr>
            <w:r>
              <w:rPr>
                <w:sz w:val="22"/>
                <w:szCs w:val="22"/>
              </w:rPr>
              <w:t>12</w:t>
            </w:r>
            <w:r w:rsidR="00DF7C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722,8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B71C0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F7C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B71C0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7C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16324B" w:rsidP="003E6E7A">
            <w:pPr>
              <w:spacing w:after="0"/>
              <w:jc w:val="center"/>
              <w:rPr>
                <w:color w:val="000000"/>
              </w:rPr>
            </w:pPr>
            <w:r>
              <w:t>12</w:t>
            </w:r>
            <w:r w:rsidR="00DF7CD8">
              <w:t xml:space="preserve"> </w:t>
            </w:r>
            <w:r>
              <w:t>722,8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B71C0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F7C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16324B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7C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B71C0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7C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B71C0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F7C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119" w:type="dxa"/>
            <w:vMerge w:val="restart"/>
          </w:tcPr>
          <w:p w:rsidR="00FC7F83" w:rsidRPr="00E004D5" w:rsidRDefault="0086405A" w:rsidP="005E6ABE">
            <w:pPr>
              <w:spacing w:after="0" w:line="192" w:lineRule="auto"/>
              <w:jc w:val="both"/>
              <w:rPr>
                <w:i/>
                <w:iCs/>
              </w:rPr>
            </w:pPr>
            <w:r w:rsidRPr="0086405A">
              <w:rPr>
                <w:i/>
                <w:iCs/>
                <w:color w:val="000000"/>
                <w:lang w:eastAsia="ru-RU"/>
              </w:rPr>
              <w:t xml:space="preserve">Консолидированный бюджет муниципального района "Забайкальский район" по доходам за </w:t>
            </w:r>
            <w:r w:rsidR="009F2AA1">
              <w:rPr>
                <w:i/>
                <w:iCs/>
                <w:color w:val="000000"/>
                <w:lang w:eastAsia="ru-RU"/>
              </w:rPr>
              <w:t xml:space="preserve"> 1 квартал </w:t>
            </w:r>
            <w:r w:rsidRPr="0086405A">
              <w:rPr>
                <w:i/>
                <w:iCs/>
                <w:color w:val="000000"/>
                <w:lang w:eastAsia="ru-RU"/>
              </w:rPr>
              <w:t>201</w:t>
            </w:r>
            <w:r w:rsidR="009F2AA1">
              <w:rPr>
                <w:i/>
                <w:iCs/>
                <w:color w:val="000000"/>
                <w:lang w:eastAsia="ru-RU"/>
              </w:rPr>
              <w:t xml:space="preserve">4 </w:t>
            </w:r>
            <w:r w:rsidRPr="0086405A">
              <w:rPr>
                <w:i/>
                <w:iCs/>
                <w:color w:val="000000"/>
                <w:lang w:eastAsia="ru-RU"/>
              </w:rPr>
              <w:t>год</w:t>
            </w:r>
            <w:r w:rsidR="009F2AA1">
              <w:rPr>
                <w:i/>
                <w:iCs/>
                <w:color w:val="000000"/>
                <w:lang w:eastAsia="ru-RU"/>
              </w:rPr>
              <w:t>а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 исполнен в объеме </w:t>
            </w:r>
            <w:r w:rsidR="009F2AA1">
              <w:rPr>
                <w:i/>
                <w:iCs/>
                <w:color w:val="000000"/>
                <w:lang w:eastAsia="ru-RU"/>
              </w:rPr>
              <w:t>98410,7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 тыс. руб. или на </w:t>
            </w:r>
            <w:r w:rsidR="009F2AA1">
              <w:rPr>
                <w:i/>
                <w:iCs/>
                <w:color w:val="000000"/>
                <w:lang w:eastAsia="ru-RU"/>
              </w:rPr>
              <w:t>22,4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% к </w:t>
            </w:r>
            <w:r w:rsidR="009F2AA1">
              <w:rPr>
                <w:i/>
                <w:iCs/>
                <w:color w:val="000000"/>
                <w:lang w:eastAsia="ru-RU"/>
              </w:rPr>
              <w:t xml:space="preserve">утвержденным </w:t>
            </w:r>
            <w:r w:rsidRPr="0086405A">
              <w:rPr>
                <w:i/>
                <w:iCs/>
                <w:color w:val="000000"/>
                <w:lang w:eastAsia="ru-RU"/>
              </w:rPr>
              <w:t>бюджетным назначениям на 201</w:t>
            </w:r>
            <w:r w:rsidR="009F2AA1">
              <w:rPr>
                <w:i/>
                <w:iCs/>
                <w:color w:val="000000"/>
                <w:lang w:eastAsia="ru-RU"/>
              </w:rPr>
              <w:t>4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 год, что на </w:t>
            </w:r>
            <w:r w:rsidR="009F2AA1">
              <w:rPr>
                <w:i/>
                <w:iCs/>
                <w:color w:val="000000"/>
                <w:lang w:eastAsia="ru-RU"/>
              </w:rPr>
              <w:t>441,0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 тыс. руб. </w:t>
            </w:r>
            <w:r w:rsidR="00734C63">
              <w:rPr>
                <w:i/>
                <w:iCs/>
                <w:color w:val="000000"/>
                <w:lang w:eastAsia="ru-RU"/>
              </w:rPr>
              <w:t xml:space="preserve">меньше </w:t>
            </w:r>
            <w:r w:rsidR="00734C63" w:rsidRPr="00897D10">
              <w:rPr>
                <w:i/>
                <w:iCs/>
                <w:lang w:eastAsia="ru-RU"/>
              </w:rPr>
              <w:t xml:space="preserve">уровня прошлого года (на </w:t>
            </w:r>
            <w:r w:rsidR="009F2AA1" w:rsidRPr="00897D10">
              <w:rPr>
                <w:i/>
                <w:iCs/>
                <w:lang w:eastAsia="ru-RU"/>
              </w:rPr>
              <w:t>0,4</w:t>
            </w:r>
            <w:r w:rsidRPr="00897D10">
              <w:rPr>
                <w:i/>
                <w:iCs/>
                <w:lang w:eastAsia="ru-RU"/>
              </w:rPr>
              <w:t xml:space="preserve">%). Исполнение доходов по районному бюджету </w:t>
            </w:r>
            <w:r w:rsidR="00734C63" w:rsidRPr="00897D10">
              <w:rPr>
                <w:i/>
                <w:iCs/>
                <w:lang w:eastAsia="ru-RU"/>
              </w:rPr>
              <w:t xml:space="preserve">к уровню </w:t>
            </w:r>
            <w:r w:rsidR="00897D10">
              <w:rPr>
                <w:i/>
                <w:iCs/>
                <w:lang w:eastAsia="ru-RU"/>
              </w:rPr>
              <w:t xml:space="preserve">аналогичного периода </w:t>
            </w:r>
            <w:r w:rsidRPr="00897D10">
              <w:rPr>
                <w:i/>
                <w:iCs/>
                <w:lang w:eastAsia="ru-RU"/>
              </w:rPr>
              <w:t>201</w:t>
            </w:r>
            <w:r w:rsidR="009F2AA1" w:rsidRPr="00897D10">
              <w:rPr>
                <w:i/>
                <w:iCs/>
                <w:lang w:eastAsia="ru-RU"/>
              </w:rPr>
              <w:t>3</w:t>
            </w:r>
            <w:r w:rsidRPr="00897D10">
              <w:rPr>
                <w:i/>
                <w:iCs/>
                <w:lang w:eastAsia="ru-RU"/>
              </w:rPr>
              <w:t xml:space="preserve"> года </w:t>
            </w:r>
            <w:r w:rsidR="00734C63" w:rsidRPr="00897D10">
              <w:rPr>
                <w:i/>
                <w:iCs/>
                <w:lang w:eastAsia="ru-RU"/>
              </w:rPr>
              <w:t>сократилось</w:t>
            </w:r>
            <w:r w:rsidRPr="00897D10">
              <w:rPr>
                <w:i/>
                <w:iCs/>
                <w:lang w:eastAsia="ru-RU"/>
              </w:rPr>
              <w:t xml:space="preserve"> на </w:t>
            </w:r>
            <w:r w:rsidR="009F2AA1" w:rsidRPr="00897D10">
              <w:rPr>
                <w:i/>
                <w:iCs/>
                <w:lang w:eastAsia="ru-RU"/>
              </w:rPr>
              <w:t>8758,4</w:t>
            </w:r>
            <w:r w:rsidR="00734C63" w:rsidRPr="00897D10">
              <w:rPr>
                <w:i/>
                <w:iCs/>
                <w:lang w:eastAsia="ru-RU"/>
              </w:rPr>
              <w:t xml:space="preserve"> </w:t>
            </w:r>
            <w:r w:rsidRPr="00897D10">
              <w:rPr>
                <w:i/>
                <w:iCs/>
                <w:lang w:eastAsia="ru-RU"/>
              </w:rPr>
              <w:t xml:space="preserve">тыс. руб. (на </w:t>
            </w:r>
            <w:r w:rsidR="009F2AA1" w:rsidRPr="00897D10">
              <w:rPr>
                <w:i/>
                <w:iCs/>
                <w:lang w:eastAsia="ru-RU"/>
              </w:rPr>
              <w:t>10,3</w:t>
            </w:r>
            <w:r w:rsidRPr="00897D10">
              <w:rPr>
                <w:i/>
                <w:iCs/>
                <w:lang w:eastAsia="ru-RU"/>
              </w:rPr>
              <w:t>%).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 Исполнение доходов бюджетов поселений по сравнению с аналогичным периодом 201</w:t>
            </w:r>
            <w:r w:rsidR="009F2AA1">
              <w:rPr>
                <w:i/>
                <w:iCs/>
                <w:color w:val="000000"/>
                <w:lang w:eastAsia="ru-RU"/>
              </w:rPr>
              <w:t xml:space="preserve">3 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года наблюдается </w:t>
            </w:r>
            <w:r w:rsidR="009F2AA1">
              <w:rPr>
                <w:i/>
                <w:iCs/>
                <w:color w:val="000000"/>
                <w:lang w:eastAsia="ru-RU"/>
              </w:rPr>
              <w:t>увеличение</w:t>
            </w:r>
            <w:r w:rsidR="0071486A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на </w:t>
            </w:r>
            <w:r w:rsidR="009F2AA1">
              <w:rPr>
                <w:i/>
                <w:iCs/>
                <w:color w:val="000000"/>
                <w:lang w:eastAsia="ru-RU"/>
              </w:rPr>
              <w:t>8317,</w:t>
            </w:r>
            <w:r w:rsidR="005E6ABE">
              <w:rPr>
                <w:i/>
                <w:iCs/>
                <w:color w:val="000000"/>
                <w:lang w:eastAsia="ru-RU"/>
              </w:rPr>
              <w:t>4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 тыс. руб. (на</w:t>
            </w:r>
            <w:r w:rsidR="00897D10">
              <w:rPr>
                <w:i/>
                <w:iCs/>
                <w:color w:val="000000"/>
                <w:lang w:eastAsia="ru-RU"/>
              </w:rPr>
              <w:t xml:space="preserve"> </w:t>
            </w:r>
            <w:r w:rsidR="009F2AA1">
              <w:rPr>
                <w:i/>
                <w:iCs/>
                <w:color w:val="000000"/>
                <w:lang w:eastAsia="ru-RU"/>
              </w:rPr>
              <w:t>60,9</w:t>
            </w:r>
            <w:r w:rsidRPr="0086405A">
              <w:rPr>
                <w:i/>
                <w:iCs/>
                <w:color w:val="000000"/>
                <w:lang w:eastAsia="ru-RU"/>
              </w:rPr>
              <w:t xml:space="preserve">%).  </w:t>
            </w:r>
          </w:p>
        </w:tc>
        <w:tc>
          <w:tcPr>
            <w:tcW w:w="8079" w:type="dxa"/>
            <w:gridSpan w:val="14"/>
            <w:shd w:val="clear" w:color="auto" w:fill="FFFF66"/>
          </w:tcPr>
          <w:p w:rsidR="00FC7F83" w:rsidRPr="00E004D5" w:rsidRDefault="00FC7F8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>Динамика объема доходов бюджетов разных уровней</w:t>
            </w:r>
          </w:p>
        </w:tc>
      </w:tr>
      <w:tr w:rsidR="00FC7F83" w:rsidRPr="002B6BAD" w:rsidTr="00E50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119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9" w:type="dxa"/>
            <w:gridSpan w:val="14"/>
          </w:tcPr>
          <w:p w:rsidR="00FC7F83" w:rsidRPr="002B6BAD" w:rsidRDefault="00897D10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6E847E99" wp14:editId="6BF9B086">
                  <wp:extent cx="5153025" cy="2895600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119" w:type="dxa"/>
            <w:vMerge w:val="restart"/>
          </w:tcPr>
          <w:p w:rsidR="00FC7F83" w:rsidRPr="002B6BAD" w:rsidRDefault="00D10CE5" w:rsidP="005C6EA5">
            <w:pPr>
              <w:spacing w:after="0" w:line="240" w:lineRule="auto"/>
              <w:jc w:val="both"/>
              <w:rPr>
                <w:i/>
                <w:iCs/>
                <w:color w:val="000000"/>
                <w:lang w:eastAsia="ru-RU"/>
              </w:rPr>
            </w:pPr>
            <w:r w:rsidRPr="00D10CE5">
              <w:rPr>
                <w:i/>
                <w:iCs/>
                <w:color w:val="000000"/>
                <w:lang w:eastAsia="ru-RU"/>
              </w:rPr>
              <w:t xml:space="preserve">Расходы консолидированного бюджета муниципального района "Забайкальский район" за  </w:t>
            </w:r>
            <w:r w:rsidR="005C6EA5">
              <w:rPr>
                <w:i/>
                <w:iCs/>
                <w:color w:val="000000"/>
                <w:lang w:eastAsia="ru-RU"/>
              </w:rPr>
              <w:t xml:space="preserve">1 квартал </w:t>
            </w:r>
            <w:r w:rsidRPr="00D10CE5">
              <w:rPr>
                <w:i/>
                <w:iCs/>
                <w:color w:val="000000"/>
                <w:lang w:eastAsia="ru-RU"/>
              </w:rPr>
              <w:t>201</w:t>
            </w:r>
            <w:r w:rsidR="005C6EA5">
              <w:rPr>
                <w:i/>
                <w:iCs/>
                <w:color w:val="000000"/>
                <w:lang w:eastAsia="ru-RU"/>
              </w:rPr>
              <w:t>4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 </w:t>
            </w:r>
            <w:r w:rsidRPr="003A5BB4">
              <w:rPr>
                <w:i/>
                <w:iCs/>
                <w:lang w:eastAsia="ru-RU"/>
              </w:rPr>
              <w:t xml:space="preserve">составили </w:t>
            </w:r>
            <w:r w:rsidR="005C6EA5" w:rsidRPr="003A5BB4">
              <w:rPr>
                <w:i/>
                <w:iCs/>
                <w:lang w:eastAsia="ru-RU"/>
              </w:rPr>
              <w:t>102 224,3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5C6EA5" w:rsidRPr="003A5BB4">
              <w:rPr>
                <w:i/>
                <w:iCs/>
                <w:lang w:eastAsia="ru-RU"/>
              </w:rPr>
              <w:t>91,6</w:t>
            </w:r>
            <w:r w:rsidRPr="003A5BB4">
              <w:rPr>
                <w:i/>
                <w:iCs/>
                <w:lang w:eastAsia="ru-RU"/>
              </w:rPr>
              <w:t xml:space="preserve"> % к уровню прошлого года), в том числе расходы по районному бюджету </w:t>
            </w:r>
            <w:r w:rsidR="005C6EA5" w:rsidRPr="003A5BB4">
              <w:rPr>
                <w:i/>
                <w:iCs/>
                <w:lang w:eastAsia="ru-RU"/>
              </w:rPr>
              <w:t>81 432,8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5C6EA5" w:rsidRPr="003A5BB4">
              <w:rPr>
                <w:i/>
                <w:iCs/>
                <w:lang w:eastAsia="ru-RU"/>
              </w:rPr>
              <w:t>95,9</w:t>
            </w:r>
            <w:r w:rsidRPr="003A5BB4">
              <w:rPr>
                <w:i/>
                <w:iCs/>
                <w:lang w:eastAsia="ru-RU"/>
              </w:rPr>
              <w:t xml:space="preserve"> % к уровню прошлого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года). Объем финансирования отраслей социальной сферы составил </w:t>
            </w:r>
            <w:r w:rsidR="005C6EA5">
              <w:rPr>
                <w:i/>
                <w:iCs/>
                <w:color w:val="000000"/>
                <w:lang w:eastAsia="ru-RU"/>
              </w:rPr>
              <w:t>69 373,8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тыс. рублей, или </w:t>
            </w:r>
            <w:r w:rsidR="005C6EA5">
              <w:rPr>
                <w:i/>
                <w:iCs/>
                <w:color w:val="000000"/>
                <w:lang w:eastAsia="ru-RU"/>
              </w:rPr>
              <w:t>67,9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8079" w:type="dxa"/>
            <w:gridSpan w:val="14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Динамика объема расходов бюджетов разных уровней</w:t>
            </w:r>
          </w:p>
        </w:tc>
      </w:tr>
      <w:tr w:rsidR="00FC7F83" w:rsidRPr="002B6BAD" w:rsidTr="00A025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119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9" w:type="dxa"/>
            <w:gridSpan w:val="14"/>
          </w:tcPr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C2D981" wp14:editId="31C14EDE">
                  <wp:extent cx="4880758" cy="2588821"/>
                  <wp:effectExtent l="0" t="19050" r="0" b="254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FC7F83" w:rsidRPr="00126CF8" w:rsidRDefault="00A0250D" w:rsidP="001E7E7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ab/>
              <w:t xml:space="preserve">        </w:t>
            </w:r>
            <w:r w:rsidR="00126CF8">
              <w:rPr>
                <w:noProof/>
                <w:color w:val="000000"/>
                <w:sz w:val="18"/>
                <w:szCs w:val="18"/>
                <w:lang w:eastAsia="ru-RU"/>
              </w:rPr>
              <w:t>Консолидированный бюджет                              Районный бюджет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575285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5F1420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F1420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575285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D9137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575285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75285" w:rsidP="00C44C8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63</w:t>
            </w:r>
            <w:r w:rsidR="005F142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439,2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170 848,1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FF54F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36 433,9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7528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5F14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527,3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106 006,3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23 184,0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69,1</w:t>
            </w:r>
          </w:p>
        </w:tc>
      </w:tr>
      <w:tr w:rsidR="00575285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Pr="004146EA" w:rsidRDefault="00575285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Default="0057528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85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7528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F14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676,5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11 956,9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2 710,0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7528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822,5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 р.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7528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F142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457,4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5D3BD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15 278,3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3 969,0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252,2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1 041,0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155,8</w:t>
            </w:r>
          </w:p>
        </w:tc>
      </w:tr>
      <w:tr w:rsidR="00915E09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9" w:rsidRPr="004146EA" w:rsidRDefault="00915E09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4146EA" w:rsidRDefault="005F142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09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18 376,2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18 490,7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C44C8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3 791,3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ind w:left="35" w:hanging="35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2 461,3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1 629,0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5F1420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F153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5F142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720,5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1 705,0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F1420" w:rsidP="00FF54F2">
            <w:pPr>
              <w:spacing w:after="0" w:line="240" w:lineRule="auto"/>
              <w:jc w:val="center"/>
            </w:pPr>
            <w:r>
              <w:t>471,8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27,7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65,5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  <w:jc w:val="both"/>
            </w:pPr>
            <w:r w:rsidRPr="002B6BAD">
              <w:t xml:space="preserve">Штрафы, санкции, возмещение ущерба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5F1420" w:rsidP="005D3BD1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1 530,9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8 895,3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F1420" w:rsidP="00B71D03">
            <w:pPr>
              <w:spacing w:after="0" w:line="240" w:lineRule="auto"/>
              <w:jc w:val="center"/>
            </w:pPr>
            <w:r>
              <w:t>775,2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50,6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5F142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176,0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F1420" w:rsidP="00B71D03">
            <w:pPr>
              <w:spacing w:after="0" w:line="240" w:lineRule="auto"/>
              <w:jc w:val="center"/>
            </w:pPr>
            <w:r>
              <w:t>-44,7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8F153F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35 412,5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268 608,1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61 976,9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8F153F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53 531,2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271 616,9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64 985,6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121,4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 xml:space="preserve">Дотации бюджетам муниципальных районов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D47B38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8 328,6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24 439,4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11 473,9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46,9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137,8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D47B38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5 975,8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2 907,6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247,2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4,1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D47B38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39 226,8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244 269,9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53 264,5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21,8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135,8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D47B38">
            <w:pPr>
              <w:spacing w:after="0" w:line="220" w:lineRule="exact"/>
            </w:pPr>
            <w:r w:rsidRPr="002B6BAD">
              <w:t xml:space="preserve">Прочие безвозмездные поступления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D47B38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F3FBC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C" w:rsidRPr="002B6BAD" w:rsidRDefault="002F3FBC" w:rsidP="004B2E77">
            <w:pPr>
              <w:spacing w:after="0" w:line="220" w:lineRule="exact"/>
            </w:pPr>
            <w: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836EED" w:rsidRDefault="00D47B38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13 442,3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FBC" w:rsidRPr="00B9795A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D47B38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-31 566,9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5D3BD1">
            <w:pPr>
              <w:spacing w:after="0" w:line="240" w:lineRule="auto"/>
              <w:jc w:val="center"/>
            </w:pPr>
            <w:r>
              <w:t>-3 008,8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5D3BD1">
            <w:pPr>
              <w:spacing w:after="0" w:line="240" w:lineRule="auto"/>
              <w:jc w:val="center"/>
            </w:pPr>
            <w:r>
              <w:t>-3 008,8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D47B38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98 851,7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439 456,2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98 410,7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8F153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D47B3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FD448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Структура исполнения доходов консолидированного бюджета за </w:t>
            </w:r>
            <w:r w:rsidR="00FD44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FD44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FD44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465598" w:rsidP="00FD448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 xml:space="preserve"> 1 квартал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FC7F83" w:rsidRPr="002B6BAD" w:rsidTr="00FD4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D4488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C51152" wp14:editId="144B9507">
                  <wp:extent cx="3503221" cy="2481943"/>
                  <wp:effectExtent l="0" t="0" r="254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FD448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BC1D0B" wp14:editId="02FA5DBE">
                  <wp:extent cx="3390900" cy="2481580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FC7F83" w:rsidRPr="002B6BAD" w:rsidTr="00897D10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897D10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EDE8F8" wp14:editId="0844B820">
                  <wp:extent cx="7067550" cy="294322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C7F83" w:rsidRPr="002B6BAD" w:rsidTr="005D63D4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FC7F83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FC7F83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112121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FC7F83"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FC7F83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на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080B4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3A3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25 100,6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97 024,0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22 024,1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-3 076,5</w:t>
                  </w:r>
                </w:p>
              </w:tc>
            </w:tr>
            <w:tr w:rsidR="004043A3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582,2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2 822,8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7A4C4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93551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7A4C4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-582,2</w:t>
                  </w:r>
                </w:p>
              </w:tc>
            </w:tr>
            <w:tr w:rsidR="004043A3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ая бе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4 030,4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1 060,5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368,6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34,</w:t>
                  </w:r>
                  <w:r w:rsidR="00BE5CBA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-3 661,8</w:t>
                  </w:r>
                </w:p>
              </w:tc>
            </w:tr>
            <w:tr w:rsidR="004043A3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392,0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9 429,2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-372,0</w:t>
                  </w:r>
                </w:p>
              </w:tc>
            </w:tr>
            <w:tr w:rsidR="004043A3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5 627,0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15 108,6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5 477,9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</w:t>
                  </w:r>
                  <w:r w:rsidR="00BE5CB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-149,1</w:t>
                  </w:r>
                </w:p>
              </w:tc>
            </w:tr>
            <w:tr w:rsidR="004043A3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61 878,4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269 810,1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61 368,1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-510,3</w:t>
                  </w:r>
                </w:p>
              </w:tc>
            </w:tr>
            <w:tr w:rsidR="004043A3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5 291,0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18 726,9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3 727,1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-1 563,9</w:t>
                  </w:r>
                </w:p>
              </w:tc>
            </w:tr>
            <w:tr w:rsidR="004043A3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4 018,6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19 269,4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3 634,9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-383,7</w:t>
                  </w:r>
                </w:p>
              </w:tc>
            </w:tr>
            <w:tr w:rsidR="004043A3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719,6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3 140,6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643,7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20,5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-75,9</w:t>
                  </w:r>
                </w:p>
              </w:tc>
            </w:tr>
            <w:tr w:rsidR="004043A3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-36,0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уживание муниципального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881,8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698,3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154,3</w:t>
                  </w:r>
                </w:p>
              </w:tc>
            </w:tr>
            <w:tr w:rsidR="004043A3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3 320,7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12 294,4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4 227,6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2D7F4F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A4C41" w:rsidRDefault="007A4C41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906,9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</w:t>
                  </w:r>
                  <w:r w:rsidR="00770ED5">
                    <w:rPr>
                      <w:b/>
                      <w:bCs/>
                      <w:color w:val="000000"/>
                    </w:rPr>
                    <w:t>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111 574,5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449 776,3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70ED5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102 224,3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043A3" w:rsidRDefault="007A4C41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7A4C41" w:rsidP="002F200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-9 35</w:t>
                  </w:r>
                  <w:r w:rsidR="002F200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</w:t>
                  </w: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2F73B6" w:rsidRDefault="005D63D4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DADB53" wp14:editId="2E1CFCBC">
                  <wp:extent cx="7017385" cy="288607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763D8B" w:rsidRPr="002F73B6" w:rsidRDefault="00763D8B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4213"/>
              <w:gridCol w:w="1404"/>
              <w:gridCol w:w="1553"/>
              <w:gridCol w:w="1549"/>
              <w:gridCol w:w="1417"/>
              <w:gridCol w:w="1091"/>
            </w:tblGrid>
            <w:tr w:rsidR="00FC7F83" w:rsidRPr="002B6BAD" w:rsidTr="00552CCE">
              <w:trPr>
                <w:trHeight w:val="337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по кодам классификации операций сектора государственного управления (тыс.руб.</w:t>
                  </w:r>
                </w:p>
              </w:tc>
            </w:tr>
            <w:tr w:rsidR="00FC7F83" w:rsidRPr="002B6BAD" w:rsidTr="00552CCE">
              <w:trPr>
                <w:trHeight w:val="293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259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Консолидированный бюджет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муниципального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района «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Забайкальский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>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1D36C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жетные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назн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чения на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5D63D4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5D63D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51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6227" w:rsidRPr="002B6BAD" w:rsidTr="00552CCE">
              <w:trPr>
                <w:trHeight w:val="22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5E6ABE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244 740,2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52 069,8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50,9</w:t>
                  </w:r>
                </w:p>
              </w:tc>
            </w:tr>
            <w:tr w:rsidR="00796227" w:rsidRPr="002B6BAD" w:rsidTr="00552CCE">
              <w:trPr>
                <w:trHeight w:val="201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Начисления на выплаты п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оплате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74 815,5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15 802,5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</w:tr>
            <w:tr w:rsidR="00796227" w:rsidRPr="002B6BAD" w:rsidTr="00552CCE">
              <w:trPr>
                <w:trHeight w:val="14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27 419,2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10 327,6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796227" w:rsidRPr="002B6BAD" w:rsidTr="00552CCE">
              <w:trPr>
                <w:trHeight w:val="16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18 313,5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3 469,1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2D7F4F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3,4</w:t>
                  </w:r>
                </w:p>
              </w:tc>
            </w:tr>
            <w:tr w:rsidR="00796227" w:rsidRPr="002B6BAD" w:rsidTr="00552CCE">
              <w:trPr>
                <w:trHeight w:val="19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5E6AB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17 616,4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3 074,6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796227" w:rsidRPr="002B6BAD" w:rsidTr="00552CCE">
              <w:trPr>
                <w:trHeight w:val="23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66 871,5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17 480,7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</w:tr>
            <w:tr w:rsidR="00796227" w:rsidRPr="002B6BAD" w:rsidTr="00552CCE">
              <w:trPr>
                <w:trHeight w:val="119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449 776,3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102 224,3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2D7F4F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Расходы по кодам классификации операций сектора 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государственного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уп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авления (тыс.руб.)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Районный бюджет муниципального района «Забайкальский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назначения на 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2046C" w:rsidRDefault="00FC7F83" w:rsidP="002D7F4F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D7F4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DE2CC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206 353,4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43 939,8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54,0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5E6ABE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63 551,2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13 285,6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24 062,8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9 178,5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17 826,9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3 191,5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3,9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6E336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14 115,3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1 621,6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34 646,4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10 215,8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12,5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2D7F4F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360 556,0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417BB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81 432,8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22,6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66387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C7F83" w:rsidRPr="002B6BAD" w:rsidTr="007E1E8F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C7F83" w:rsidRDefault="00BE5CBA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26CB037" wp14:editId="6748D202">
            <wp:extent cx="7125195" cy="3194462"/>
            <wp:effectExtent l="0" t="0" r="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324B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961F71">
        <w:rPr>
          <w:color w:val="000000"/>
          <w:lang w:eastAsia="ru-RU"/>
        </w:rPr>
        <w:t>в</w:t>
      </w:r>
      <w:r w:rsidRPr="005127CE">
        <w:rPr>
          <w:color w:val="000000"/>
          <w:lang w:eastAsia="ru-RU"/>
        </w:rPr>
        <w:t xml:space="preserve"> </w:t>
      </w:r>
      <w:r w:rsidR="00BE5CBA">
        <w:rPr>
          <w:color w:val="000000"/>
          <w:lang w:eastAsia="ru-RU"/>
        </w:rPr>
        <w:t xml:space="preserve">1 квартале </w:t>
      </w:r>
      <w:r w:rsidRPr="005127CE">
        <w:rPr>
          <w:color w:val="000000"/>
          <w:lang w:eastAsia="ru-RU"/>
        </w:rPr>
        <w:t>201</w:t>
      </w:r>
      <w:r w:rsidR="00BE5CBA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 xml:space="preserve"> год</w:t>
      </w:r>
      <w:r w:rsidR="00BE5CBA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BE5CBA">
        <w:rPr>
          <w:color w:val="000000"/>
          <w:lang w:eastAsia="ru-RU"/>
        </w:rPr>
        <w:t>67 872,3</w:t>
      </w:r>
      <w:r w:rsidRPr="005127CE">
        <w:rPr>
          <w:color w:val="000000"/>
          <w:lang w:eastAsia="ru-RU"/>
        </w:rPr>
        <w:t xml:space="preserve"> рублей (справочно: </w:t>
      </w:r>
      <w:r w:rsidR="00BE5CBA">
        <w:rPr>
          <w:color w:val="000000"/>
          <w:lang w:eastAsia="ru-RU"/>
        </w:rPr>
        <w:t>66 388,0</w:t>
      </w:r>
      <w:r w:rsidRPr="005127CE">
        <w:rPr>
          <w:color w:val="000000"/>
          <w:lang w:eastAsia="ru-RU"/>
        </w:rPr>
        <w:t xml:space="preserve"> тыс. рублей в</w:t>
      </w:r>
      <w:r w:rsidR="00961F71">
        <w:rPr>
          <w:color w:val="000000"/>
          <w:lang w:eastAsia="ru-RU"/>
        </w:rPr>
        <w:t xml:space="preserve"> </w:t>
      </w:r>
      <w:r w:rsidR="00BE5CBA">
        <w:rPr>
          <w:color w:val="000000"/>
          <w:lang w:eastAsia="ru-RU"/>
        </w:rPr>
        <w:t xml:space="preserve">1 квартале </w:t>
      </w:r>
      <w:r w:rsidRPr="005127CE">
        <w:rPr>
          <w:color w:val="000000"/>
          <w:lang w:eastAsia="ru-RU"/>
        </w:rPr>
        <w:t xml:space="preserve"> 201</w:t>
      </w:r>
      <w:r w:rsidR="00BE5CBA">
        <w:rPr>
          <w:color w:val="000000"/>
          <w:lang w:eastAsia="ru-RU"/>
        </w:rPr>
        <w:t>3</w:t>
      </w:r>
      <w:r w:rsidRPr="005127CE">
        <w:rPr>
          <w:color w:val="000000"/>
          <w:lang w:eastAsia="ru-RU"/>
        </w:rPr>
        <w:t xml:space="preserve"> год</w:t>
      </w:r>
      <w:r w:rsidR="00BE5CBA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961F71">
        <w:rPr>
          <w:color w:val="000000"/>
          <w:lang w:eastAsia="ru-RU"/>
        </w:rPr>
        <w:t>0</w:t>
      </w:r>
      <w:r w:rsidR="00BE5CBA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>.201</w:t>
      </w:r>
      <w:r w:rsidR="00961F71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 xml:space="preserve">г. </w:t>
      </w:r>
      <w:r w:rsidR="00BE5CBA">
        <w:rPr>
          <w:color w:val="000000"/>
          <w:lang w:eastAsia="ru-RU"/>
        </w:rPr>
        <w:t xml:space="preserve"> составляет 1 209,1 тыс. рублей</w:t>
      </w:r>
      <w:r w:rsidRPr="005127CE">
        <w:rPr>
          <w:color w:val="000000"/>
          <w:lang w:eastAsia="ru-RU"/>
        </w:rPr>
        <w:t>.</w:t>
      </w:r>
    </w:p>
    <w:p w:rsidR="00833178" w:rsidRDefault="00833178" w:rsidP="00B71D03">
      <w:pPr>
        <w:spacing w:line="240" w:lineRule="auto"/>
        <w:rPr>
          <w:color w:val="00000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851"/>
        <w:gridCol w:w="709"/>
        <w:gridCol w:w="850"/>
        <w:gridCol w:w="425"/>
        <w:gridCol w:w="851"/>
        <w:gridCol w:w="425"/>
        <w:gridCol w:w="851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Динамика просроченной задолженности консолидированного бюджета муниципального района «Забайкальский район» по состоянию на 1 </w:t>
            </w:r>
            <w:r w:rsidR="00F9513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апреля</w:t>
            </w:r>
            <w:r w:rsidR="00192E7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212341">
        <w:trPr>
          <w:cantSplit/>
          <w:trHeight w:val="1185"/>
        </w:trPr>
        <w:tc>
          <w:tcPr>
            <w:tcW w:w="6237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01.01.2011</w:t>
            </w:r>
          </w:p>
        </w:tc>
        <w:tc>
          <w:tcPr>
            <w:tcW w:w="709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2F2007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</w:t>
            </w:r>
            <w:r w:rsidR="00314112"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314112"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01.01.2012</w:t>
            </w:r>
          </w:p>
        </w:tc>
        <w:tc>
          <w:tcPr>
            <w:tcW w:w="850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рост(+),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</w:t>
            </w:r>
            <w:bookmarkStart w:id="0" w:name="_GoBack"/>
            <w:bookmarkEnd w:id="0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жение (-) с 01.01.2011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рост(+),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01.01.2012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EC637E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04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192E7E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рост(+),снижение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14112" w:rsidRPr="000915CB" w:rsidTr="00212341">
        <w:trPr>
          <w:trHeight w:val="640"/>
        </w:trPr>
        <w:tc>
          <w:tcPr>
            <w:tcW w:w="6237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4612,8</w:t>
            </w:r>
          </w:p>
        </w:tc>
        <w:tc>
          <w:tcPr>
            <w:tcW w:w="709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693,5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-3919,3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-693,5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155CF7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4926681" wp14:editId="316AFFBA">
            <wp:extent cx="7110730" cy="291528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230E" w:rsidRDefault="004F230E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2B6BAD">
              <w:rPr>
                <w:b/>
                <w:bCs/>
                <w:i/>
                <w:iCs/>
                <w:lang w:eastAsia="ru-RU"/>
              </w:rPr>
              <w:t>РАЙОННЫЙ БЮДЖЕТ</w:t>
            </w:r>
          </w:p>
        </w:tc>
      </w:tr>
    </w:tbl>
    <w:p w:rsidR="00FC7F83" w:rsidRDefault="00155CF7" w:rsidP="004F230E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55275D3" wp14:editId="68F8D445">
            <wp:extent cx="7110730" cy="320167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="0017468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мероприятий в рамках 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763D8B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92046C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6B2AC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6B2AC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763D8B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763D8B">
        <w:trPr>
          <w:trHeight w:val="54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174684" w:rsidP="006B2AC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7468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технического оснащения и телекоммуникационной инфраструктуры</w:t>
            </w:r>
          </w:p>
          <w:p w:rsidR="00763D8B" w:rsidRPr="00174684" w:rsidRDefault="00763D8B" w:rsidP="006B2AC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468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468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74684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C94E67" w:rsidRPr="002B6BAD" w:rsidTr="00763D8B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  <w:p w:rsidR="00763D8B" w:rsidRPr="00174684" w:rsidRDefault="00763D8B" w:rsidP="006B2AC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отдыха и оздоровления детей в Забайкальском крае</w:t>
            </w:r>
          </w:p>
          <w:p w:rsidR="00763D8B" w:rsidRPr="00174684" w:rsidRDefault="00763D8B" w:rsidP="006B2AC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экологической безопасности окружающей среды и населения при обращении с отходами производства и потребления</w:t>
            </w:r>
          </w:p>
          <w:p w:rsidR="00763D8B" w:rsidRPr="00174684" w:rsidRDefault="00763D8B" w:rsidP="006B2AC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поддержки и развитию агропромышленного комплекса муниципального района «Забайкальский район»</w:t>
            </w:r>
          </w:p>
          <w:p w:rsidR="00763D8B" w:rsidRPr="00174684" w:rsidRDefault="00763D8B" w:rsidP="006B2AC8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174684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ремонту объектов для захоронения и утилизации биологических отходов на территории муниципального района «Забайкальский район»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обеспечение бесплатным питанием детей из малоимущих семей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27,3</w:t>
            </w:r>
          </w:p>
        </w:tc>
      </w:tr>
      <w:tr w:rsidR="00C94E67" w:rsidRPr="002B6BAD" w:rsidTr="00763D8B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асоциальных явлений среди несовершеннолетних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C94E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</w:t>
            </w:r>
          </w:p>
          <w:p w:rsidR="00763D8B" w:rsidRPr="00174684" w:rsidRDefault="00763D8B" w:rsidP="00C94E6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доступности объектов и услуг для инвалидов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2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</w:tbl>
    <w:p w:rsidR="00FC7F83" w:rsidRDefault="00FC7F83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306"/>
        <w:gridCol w:w="1276"/>
        <w:gridCol w:w="1883"/>
        <w:gridCol w:w="1284"/>
        <w:gridCol w:w="497"/>
        <w:gridCol w:w="830"/>
        <w:gridCol w:w="716"/>
        <w:gridCol w:w="1168"/>
      </w:tblGrid>
      <w:tr w:rsidR="00FC7F83" w:rsidRPr="002B6BAD" w:rsidTr="00552CCE">
        <w:trPr>
          <w:trHeight w:val="300"/>
        </w:trPr>
        <w:tc>
          <w:tcPr>
            <w:tcW w:w="11198" w:type="dxa"/>
            <w:gridSpan w:val="9"/>
            <w:vMerge w:val="restart"/>
            <w:shd w:val="clear" w:color="auto" w:fill="8DB3E2"/>
            <w:vAlign w:val="center"/>
          </w:tcPr>
          <w:p w:rsidR="00FC7F83" w:rsidRPr="00B71D03" w:rsidRDefault="004F230E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оказатели исполнения районного бюджета муниципального района «Забайкальский </w:t>
            </w:r>
            <w:r w:rsidR="004D2646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район» (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тыс.руб.)</w:t>
            </w:r>
          </w:p>
        </w:tc>
      </w:tr>
      <w:tr w:rsidR="00FC7F83" w:rsidRPr="002B6BAD" w:rsidTr="00552CCE">
        <w:trPr>
          <w:trHeight w:val="293"/>
        </w:trPr>
        <w:tc>
          <w:tcPr>
            <w:tcW w:w="11198" w:type="dxa"/>
            <w:gridSpan w:val="9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F17144">
        <w:trPr>
          <w:trHeight w:val="79"/>
        </w:trPr>
        <w:tc>
          <w:tcPr>
            <w:tcW w:w="3544" w:type="dxa"/>
            <w:gridSpan w:val="2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497C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497C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4" w:type="dxa"/>
            <w:gridSpan w:val="4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C71F2F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84" w:type="dxa"/>
            <w:gridSpan w:val="2"/>
            <w:vMerge w:val="restart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F17144">
        <w:trPr>
          <w:trHeight w:val="481"/>
        </w:trPr>
        <w:tc>
          <w:tcPr>
            <w:tcW w:w="354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284" w:type="dxa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78729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497C2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gridSpan w:val="2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8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54F2" w:rsidRPr="002B6BAD" w:rsidTr="00F17144">
        <w:trPr>
          <w:trHeight w:val="193"/>
        </w:trPr>
        <w:tc>
          <w:tcPr>
            <w:tcW w:w="3544" w:type="dxa"/>
            <w:gridSpan w:val="2"/>
            <w:vAlign w:val="bottom"/>
          </w:tcPr>
          <w:p w:rsidR="00FF54F2" w:rsidRPr="002B6BAD" w:rsidRDefault="00FF54F2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FF54F2" w:rsidRDefault="0039716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85 203,7</w:t>
            </w:r>
          </w:p>
        </w:tc>
        <w:tc>
          <w:tcPr>
            <w:tcW w:w="1883" w:type="dxa"/>
            <w:vAlign w:val="bottom"/>
          </w:tcPr>
          <w:p w:rsidR="00FF54F2" w:rsidRDefault="0039716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346 769,3</w:t>
            </w:r>
          </w:p>
        </w:tc>
        <w:tc>
          <w:tcPr>
            <w:tcW w:w="1284" w:type="dxa"/>
            <w:vAlign w:val="bottom"/>
          </w:tcPr>
          <w:p w:rsidR="00FF54F2" w:rsidRDefault="0039716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76 445,3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F54F2" w:rsidRDefault="0039716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884" w:type="dxa"/>
            <w:gridSpan w:val="2"/>
            <w:vAlign w:val="bottom"/>
          </w:tcPr>
          <w:p w:rsidR="00FF54F2" w:rsidRDefault="0039716B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- 8 758,4</w:t>
            </w:r>
          </w:p>
        </w:tc>
      </w:tr>
      <w:tr w:rsidR="006940D2" w:rsidRPr="002B6BAD" w:rsidTr="00F17144">
        <w:trPr>
          <w:trHeight w:val="155"/>
        </w:trPr>
        <w:tc>
          <w:tcPr>
            <w:tcW w:w="3544" w:type="dxa"/>
            <w:gridSpan w:val="2"/>
            <w:vAlign w:val="bottom"/>
          </w:tcPr>
          <w:p w:rsidR="006940D2" w:rsidRPr="002B6BAD" w:rsidRDefault="006940D2" w:rsidP="006940D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40D2" w:rsidRDefault="00C71F2F" w:rsidP="008B2BAB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84 925,7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940D2" w:rsidRDefault="00C71F2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360 556,0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6940D2" w:rsidRDefault="00C71F2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81 432,8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6940D2" w:rsidRDefault="00C71F2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1884" w:type="dxa"/>
            <w:gridSpan w:val="2"/>
            <w:shd w:val="clear" w:color="auto" w:fill="auto"/>
            <w:vAlign w:val="bottom"/>
          </w:tcPr>
          <w:p w:rsidR="006940D2" w:rsidRDefault="00C71F2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-3 492,9</w:t>
            </w:r>
          </w:p>
        </w:tc>
      </w:tr>
      <w:tr w:rsidR="00FC7F83" w:rsidRPr="002B6BAD" w:rsidTr="00F17144">
        <w:trPr>
          <w:trHeight w:val="315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 ("+") Дефицит бюджета ("-")</w:t>
            </w:r>
          </w:p>
        </w:tc>
        <w:tc>
          <w:tcPr>
            <w:tcW w:w="1276" w:type="dxa"/>
            <w:vAlign w:val="bottom"/>
          </w:tcPr>
          <w:p w:rsidR="00FC7F83" w:rsidRDefault="009D199D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278,0</w:t>
            </w:r>
          </w:p>
        </w:tc>
        <w:tc>
          <w:tcPr>
            <w:tcW w:w="1883" w:type="dxa"/>
            <w:vAlign w:val="bottom"/>
          </w:tcPr>
          <w:p w:rsidR="00FC7F83" w:rsidRDefault="00D75924" w:rsidP="00DF7C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87299">
              <w:rPr>
                <w:color w:val="000000"/>
              </w:rPr>
              <w:t xml:space="preserve"> </w:t>
            </w:r>
            <w:r w:rsidR="00DF7CD8">
              <w:rPr>
                <w:color w:val="000000"/>
              </w:rPr>
              <w:t>13 786,7</w:t>
            </w:r>
          </w:p>
        </w:tc>
        <w:tc>
          <w:tcPr>
            <w:tcW w:w="1284" w:type="dxa"/>
            <w:vAlign w:val="bottom"/>
          </w:tcPr>
          <w:p w:rsidR="00FC7F83" w:rsidRDefault="00DF7CD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-4 987,5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3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276" w:type="dxa"/>
            <w:vAlign w:val="bottom"/>
          </w:tcPr>
          <w:p w:rsidR="00FC7F83" w:rsidRDefault="009D199D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-278,0</w:t>
            </w:r>
          </w:p>
        </w:tc>
        <w:tc>
          <w:tcPr>
            <w:tcW w:w="1883" w:type="dxa"/>
            <w:vAlign w:val="bottom"/>
          </w:tcPr>
          <w:p w:rsidR="00FC7F83" w:rsidRDefault="00D75924" w:rsidP="00DF7CD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F7CD8">
              <w:rPr>
                <w:color w:val="000000"/>
              </w:rPr>
              <w:t> 786,7</w:t>
            </w:r>
          </w:p>
        </w:tc>
        <w:tc>
          <w:tcPr>
            <w:tcW w:w="1284" w:type="dxa"/>
            <w:vAlign w:val="bottom"/>
          </w:tcPr>
          <w:p w:rsidR="00FC7F83" w:rsidRDefault="00DF7CD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4 987,5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48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276" w:type="dxa"/>
            <w:vAlign w:val="bottom"/>
          </w:tcPr>
          <w:p w:rsidR="00FC7F83" w:rsidRDefault="003A5BB4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-278,0</w:t>
            </w:r>
          </w:p>
        </w:tc>
        <w:tc>
          <w:tcPr>
            <w:tcW w:w="1883" w:type="dxa"/>
            <w:vAlign w:val="bottom"/>
          </w:tcPr>
          <w:p w:rsidR="00FC7F83" w:rsidRDefault="00DF7CD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7 567,7</w:t>
            </w:r>
          </w:p>
        </w:tc>
        <w:tc>
          <w:tcPr>
            <w:tcW w:w="1284" w:type="dxa"/>
            <w:vAlign w:val="bottom"/>
          </w:tcPr>
          <w:p w:rsidR="00FC7F83" w:rsidRDefault="00DF7CD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4 987,5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00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DF7CD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1 459,0</w:t>
            </w:r>
          </w:p>
        </w:tc>
        <w:tc>
          <w:tcPr>
            <w:tcW w:w="1284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55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DF7CD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4 760,0</w:t>
            </w:r>
          </w:p>
        </w:tc>
        <w:tc>
          <w:tcPr>
            <w:tcW w:w="1284" w:type="dxa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552CC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198" w:type="dxa"/>
            <w:gridSpan w:val="9"/>
            <w:shd w:val="clear" w:color="auto" w:fill="8DB3E2"/>
          </w:tcPr>
          <w:p w:rsidR="00FC7F83" w:rsidRPr="002B6BAD" w:rsidRDefault="00FC7F83" w:rsidP="003971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Исполнение  доходной части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районного 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>бюджета муниципального района «Забайкальский район»  за</w:t>
            </w:r>
            <w:r w:rsidR="00CD3E7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 (тыс. руб.)       </w:t>
            </w:r>
          </w:p>
        </w:tc>
      </w:tr>
      <w:tr w:rsidR="00FC7F83" w:rsidRPr="002B6BAD" w:rsidTr="0083317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23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Код по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БК</w:t>
            </w:r>
          </w:p>
        </w:tc>
        <w:tc>
          <w:tcPr>
            <w:tcW w:w="4465" w:type="dxa"/>
            <w:gridSpan w:val="3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781" w:type="dxa"/>
            <w:gridSpan w:val="2"/>
            <w:shd w:val="clear" w:color="auto" w:fill="FFFF66"/>
            <w:vAlign w:val="center"/>
          </w:tcPr>
          <w:p w:rsidR="00FC7F83" w:rsidRPr="00836EED" w:rsidRDefault="00FC7F83" w:rsidP="0039716B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39716B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gridSpan w:val="2"/>
            <w:shd w:val="clear" w:color="auto" w:fill="FFFF66"/>
            <w:vAlign w:val="center"/>
          </w:tcPr>
          <w:p w:rsidR="00FC7F83" w:rsidRPr="002B6BAD" w:rsidRDefault="00FC7F83" w:rsidP="003971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за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 xml:space="preserve"> 1 квартал </w:t>
            </w:r>
            <w:r w:rsidR="00CD3E7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16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836EED">
              <w:rPr>
                <w:rFonts w:ascii="Calibri" w:hAnsi="Calibri" w:cs="Calibri"/>
                <w:sz w:val="22"/>
                <w:szCs w:val="22"/>
              </w:rPr>
              <w:t xml:space="preserve">Доходы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6636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904,9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636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695,9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39716B" w:rsidP="00B71D03">
            <w:pPr>
              <w:spacing w:after="0" w:line="240" w:lineRule="auto"/>
              <w:jc w:val="center"/>
            </w:pPr>
            <w:r>
              <w:t>56</w:t>
            </w:r>
            <w:r w:rsidR="006636E8">
              <w:t xml:space="preserve"> </w:t>
            </w:r>
            <w:r>
              <w:t>622,8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6636E8" w:rsidP="00B71D03">
            <w:pPr>
              <w:spacing w:after="0" w:line="240" w:lineRule="auto"/>
              <w:jc w:val="center"/>
            </w:pPr>
            <w:r>
              <w:t>12 535,5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6636E8" w:rsidP="00B71D03">
            <w:pPr>
              <w:spacing w:after="0" w:line="240" w:lineRule="auto"/>
              <w:jc w:val="center"/>
            </w:pPr>
            <w:r>
              <w:t>22,1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39716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2B6BAD">
              <w:rPr>
                <w:sz w:val="20"/>
                <w:szCs w:val="20"/>
              </w:rPr>
              <w:t xml:space="preserve">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Default="0039716B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11</w:t>
            </w:r>
            <w:r w:rsidR="006636E8">
              <w:t xml:space="preserve"> </w:t>
            </w:r>
            <w:r>
              <w:t>930,7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CD3E7E">
            <w:pPr>
              <w:spacing w:after="0" w:line="240" w:lineRule="auto"/>
              <w:jc w:val="center"/>
            </w:pPr>
            <w:r>
              <w:t>2 706,8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22,7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1 0700000 00 0000 000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474,1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1,4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1 08 00000  00 0000 000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</w:t>
            </w:r>
            <w:r w:rsidR="006636E8">
              <w:t xml:space="preserve"> </w:t>
            </w:r>
            <w:r>
              <w:t>006,0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380,1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37,8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1 11 00000 00 0000 000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11</w:t>
            </w:r>
            <w:r w:rsidR="006636E8">
              <w:t xml:space="preserve"> </w:t>
            </w:r>
            <w:r>
              <w:t>142,3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2 064,0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18,5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</w:t>
            </w:r>
            <w:r w:rsidR="006636E8">
              <w:t xml:space="preserve"> </w:t>
            </w:r>
            <w:r>
              <w:t>629,0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175,8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10,8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1 14 00000 00 0000 000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600,0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143,4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23,9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1 16 00000 00 0000 000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8</w:t>
            </w:r>
            <w:r w:rsidR="006636E8">
              <w:t xml:space="preserve"> </w:t>
            </w:r>
            <w:r>
              <w:t>500,0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756,0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8,9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836EED">
              <w:rPr>
                <w:rFonts w:ascii="Calibri" w:hAnsi="Calibri" w:cs="Calibri"/>
                <w:sz w:val="18"/>
                <w:szCs w:val="18"/>
              </w:rPr>
              <w:t xml:space="preserve">1 17  00000   00  0000  000    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-86,3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ind w:left="-108" w:right="-108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="006636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864,4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57 749,4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CD3E7E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257</w:t>
            </w:r>
            <w:r w:rsidR="006636E8">
              <w:t xml:space="preserve"> </w:t>
            </w:r>
            <w:r>
              <w:t>873,0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60 758,0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23,6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2 02 01000 00 0000 151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12</w:t>
            </w:r>
            <w:r w:rsidR="006636E8">
              <w:t xml:space="preserve"> </w:t>
            </w:r>
            <w:r>
              <w:t>145,0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7 246,0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59,7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2 02 02000 00 0000 151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  <w:r>
              <w:t>2</w:t>
            </w:r>
            <w:r w:rsidR="006636E8">
              <w:t xml:space="preserve"> </w:t>
            </w:r>
            <w:r>
              <w:t>869,5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247,2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8,6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2 02 03000 00 0000 151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242 858,5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53 264,5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21,9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2 19 05000 05 0000 151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-3 008,7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-3 008,7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346 769,3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76 445,3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6636E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8DB3E2"/>
          </w:tcPr>
          <w:p w:rsidR="0039716B" w:rsidRPr="002B6BAD" w:rsidRDefault="0039716B" w:rsidP="006636E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Структура исполнения доходов районного бюджета за 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 квартал 2014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FFFF66"/>
          </w:tcPr>
          <w:p w:rsidR="0039716B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273E23" w:rsidRPr="00273E23" w:rsidRDefault="006636E8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9A594A" wp14:editId="646EE15A">
            <wp:extent cx="7113270" cy="20066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E5CE3">
        <w:rPr>
          <w:noProof/>
          <w:lang w:eastAsia="ru-RU"/>
        </w:rPr>
        <w:t xml:space="preserve"> </w:t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6636E8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Структура исполнения собственных доходов районного бюджета за 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квартал </w:t>
            </w:r>
            <w:r w:rsidR="00B002F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7401F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</w:tbl>
    <w:p w:rsidR="00273E23" w:rsidRPr="00273E23" w:rsidRDefault="003A5030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C4898D3" wp14:editId="63C2B8C8">
            <wp:extent cx="7113319" cy="20663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Ритмичность поступления доходов в районный бюджет муниципального района 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«Забайкальский район»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763D8B" w:rsidRDefault="00763D8B" w:rsidP="00013552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5B0DD1DC" wp14:editId="3C38C402">
            <wp:extent cx="7101205" cy="36766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63D8B" w:rsidRDefault="00763D8B" w:rsidP="00DA12D3">
      <w:pPr>
        <w:spacing w:line="240" w:lineRule="auto"/>
        <w:ind w:firstLine="284"/>
      </w:pPr>
    </w:p>
    <w:p w:rsidR="00833178" w:rsidRDefault="00833178" w:rsidP="00DA12D3">
      <w:pPr>
        <w:spacing w:line="240" w:lineRule="auto"/>
        <w:ind w:firstLine="284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530"/>
        <w:gridCol w:w="1530"/>
        <w:gridCol w:w="1700"/>
        <w:gridCol w:w="1620"/>
        <w:gridCol w:w="1417"/>
      </w:tblGrid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 w:val="restart"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районного бюджета муниципального района «Забайкальский район» (тыс.руб.)</w:t>
            </w:r>
          </w:p>
        </w:tc>
      </w:tr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552CCE">
        <w:trPr>
          <w:trHeight w:val="300"/>
        </w:trPr>
        <w:tc>
          <w:tcPr>
            <w:tcW w:w="3401" w:type="dxa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shd w:val="clear" w:color="auto" w:fill="FFFF66"/>
            <w:vAlign w:val="center"/>
          </w:tcPr>
          <w:p w:rsidR="00FC7F83" w:rsidRPr="003742BE" w:rsidRDefault="00C060EA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8B2BAB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8B2BAB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gridSpan w:val="3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</w:t>
            </w:r>
            <w:r w:rsidR="00223603">
              <w:rPr>
                <w:i/>
                <w:iCs/>
                <w:color w:val="000000"/>
                <w:lang w:eastAsia="ru-RU"/>
              </w:rPr>
              <w:t>01</w:t>
            </w:r>
            <w:r w:rsidR="00C71F2F">
              <w:rPr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66"/>
            <w:vAlign w:val="center"/>
          </w:tcPr>
          <w:p w:rsidR="00FC7F83" w:rsidRPr="002B6BAD" w:rsidRDefault="006E5525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552CCE">
        <w:trPr>
          <w:trHeight w:val="510"/>
        </w:trPr>
        <w:tc>
          <w:tcPr>
            <w:tcW w:w="3401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700" w:type="dxa"/>
            <w:shd w:val="clear" w:color="auto" w:fill="FFFF66"/>
            <w:vAlign w:val="center"/>
          </w:tcPr>
          <w:p w:rsidR="00FC7F83" w:rsidRPr="003742BE" w:rsidRDefault="00FC7F83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8B2BAB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8B2BAB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14 330,8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56 582,9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11 768,8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-2 562,0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329,3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-329,3</w:t>
            </w:r>
          </w:p>
        </w:tc>
      </w:tr>
      <w:tr w:rsidR="006940D2" w:rsidRPr="002B6BAD" w:rsidTr="006940D2">
        <w:trPr>
          <w:trHeight w:val="432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-99,9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392,0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398,1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-392,0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61 878,4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269 810,1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61 368,1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-510,3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-53,8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3 993,3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18 782,8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3 357,3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-636,0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439,3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618,3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618,1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178,8</w:t>
            </w:r>
          </w:p>
        </w:tc>
      </w:tr>
      <w:tr w:rsidR="006940D2" w:rsidRPr="002B6BAD" w:rsidTr="006940D2">
        <w:trPr>
          <w:trHeight w:val="225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3 320,7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12 294,4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4 227,6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906,9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84 925,7</w:t>
            </w:r>
          </w:p>
        </w:tc>
        <w:tc>
          <w:tcPr>
            <w:tcW w:w="153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360 556,0</w:t>
            </w:r>
          </w:p>
        </w:tc>
        <w:tc>
          <w:tcPr>
            <w:tcW w:w="1700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81 432,8</w:t>
            </w:r>
          </w:p>
        </w:tc>
        <w:tc>
          <w:tcPr>
            <w:tcW w:w="1620" w:type="dxa"/>
            <w:noWrap/>
            <w:vAlign w:val="bottom"/>
          </w:tcPr>
          <w:p w:rsidR="006940D2" w:rsidRDefault="00C71F2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417" w:type="dxa"/>
            <w:vAlign w:val="bottom"/>
          </w:tcPr>
          <w:p w:rsidR="006940D2" w:rsidRDefault="00C71F2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-3 492,9</w:t>
            </w:r>
          </w:p>
        </w:tc>
      </w:tr>
      <w:tr w:rsidR="00FC7F83" w:rsidRPr="002B6BAD" w:rsidTr="00552CCE">
        <w:trPr>
          <w:trHeight w:val="270"/>
        </w:trPr>
        <w:tc>
          <w:tcPr>
            <w:tcW w:w="11198" w:type="dxa"/>
            <w:gridSpan w:val="6"/>
            <w:shd w:val="clear" w:color="auto" w:fill="8DB3E2"/>
            <w:vAlign w:val="center"/>
          </w:tcPr>
          <w:p w:rsidR="00FC7F83" w:rsidRPr="002341DB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районного бюджета муниципального района «Забайкальский район»</w:t>
            </w: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C7F83" w:rsidRPr="002B6BAD" w:rsidTr="00552CCE">
        <w:trPr>
          <w:trHeight w:val="259"/>
        </w:trPr>
        <w:tc>
          <w:tcPr>
            <w:tcW w:w="11198" w:type="dxa"/>
            <w:gridSpan w:val="6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C71F2F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9F2AF43" wp14:editId="01363572">
            <wp:extent cx="7125195" cy="5094514"/>
            <wp:effectExtent l="0" t="0" r="381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00C58" w:rsidRDefault="00200C58" w:rsidP="00B71D03">
      <w:pPr>
        <w:spacing w:line="240" w:lineRule="auto"/>
        <w:rPr>
          <w:lang w:val="en-US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"/>
        <w:gridCol w:w="709"/>
        <w:gridCol w:w="567"/>
        <w:gridCol w:w="141"/>
        <w:gridCol w:w="710"/>
        <w:gridCol w:w="757"/>
        <w:gridCol w:w="660"/>
        <w:gridCol w:w="709"/>
        <w:gridCol w:w="1096"/>
        <w:gridCol w:w="133"/>
        <w:gridCol w:w="1322"/>
      </w:tblGrid>
      <w:tr w:rsidR="00FC7F83" w:rsidRPr="002B6BAD" w:rsidTr="00552CCE">
        <w:trPr>
          <w:trHeight w:val="349"/>
        </w:trPr>
        <w:tc>
          <w:tcPr>
            <w:tcW w:w="11198" w:type="dxa"/>
            <w:gridSpan w:val="12"/>
            <w:shd w:val="clear" w:color="auto" w:fill="8DB3E2"/>
          </w:tcPr>
          <w:p w:rsidR="00FC7F83" w:rsidRPr="00146575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8"/>
                <w:szCs w:val="8"/>
                <w:lang w:val="en-US"/>
              </w:rPr>
            </w:pP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Поступление доходов в бюджеты поселений (тыс.руб.)</w:t>
            </w: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C7F83" w:rsidRPr="002B6BAD" w:rsidTr="00552CCE">
        <w:trPr>
          <w:trHeight w:val="912"/>
        </w:trPr>
        <w:tc>
          <w:tcPr>
            <w:tcW w:w="4394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417" w:type="dxa"/>
            <w:gridSpan w:val="3"/>
            <w:shd w:val="clear" w:color="auto" w:fill="FFFF66"/>
          </w:tcPr>
          <w:p w:rsidR="00FC7F83" w:rsidRPr="002B6BAD" w:rsidRDefault="00FC7F83" w:rsidP="00DA0F48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Исполнено на 01.</w:t>
            </w:r>
            <w:r w:rsidR="004E5CE3">
              <w:rPr>
                <w:i/>
                <w:iCs/>
                <w:sz w:val="20"/>
                <w:szCs w:val="20"/>
              </w:rPr>
              <w:t>0</w:t>
            </w:r>
            <w:r w:rsidR="00DA0F48">
              <w:rPr>
                <w:i/>
                <w:iCs/>
                <w:sz w:val="20"/>
                <w:szCs w:val="20"/>
              </w:rPr>
              <w:t>4</w:t>
            </w:r>
            <w:r w:rsidRPr="002B6BAD">
              <w:rPr>
                <w:i/>
                <w:iCs/>
                <w:sz w:val="20"/>
                <w:szCs w:val="20"/>
              </w:rPr>
              <w:t>.201</w:t>
            </w:r>
            <w:r w:rsidR="004E5CE3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7" w:type="dxa"/>
            <w:gridSpan w:val="2"/>
            <w:shd w:val="clear" w:color="auto" w:fill="FFFF66"/>
          </w:tcPr>
          <w:p w:rsidR="00FC7F83" w:rsidRPr="00836EED" w:rsidRDefault="00FC7F83" w:rsidP="00DA0F48">
            <w:pPr>
              <w:pStyle w:val="4"/>
              <w:ind w:left="-86" w:right="-108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DA0F48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gridSpan w:val="2"/>
            <w:shd w:val="clear" w:color="auto" w:fill="FFFF66"/>
          </w:tcPr>
          <w:p w:rsidR="00FC7F83" w:rsidRPr="002B6BAD" w:rsidRDefault="00FC7F83" w:rsidP="00DA0F48">
            <w:pPr>
              <w:spacing w:after="0" w:line="240" w:lineRule="auto"/>
              <w:ind w:left="-69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Фактически поступило на 01.</w:t>
            </w:r>
            <w:r w:rsidR="004E5CE3">
              <w:rPr>
                <w:i/>
                <w:iCs/>
                <w:sz w:val="20"/>
                <w:szCs w:val="20"/>
              </w:rPr>
              <w:t>0</w:t>
            </w:r>
            <w:r w:rsidR="00DA0F48">
              <w:rPr>
                <w:i/>
                <w:iCs/>
                <w:sz w:val="20"/>
                <w:szCs w:val="20"/>
              </w:rPr>
              <w:t>4</w:t>
            </w:r>
            <w:r w:rsidRPr="002B6BAD">
              <w:rPr>
                <w:i/>
                <w:iCs/>
                <w:sz w:val="20"/>
                <w:szCs w:val="20"/>
              </w:rPr>
              <w:t>.201</w:t>
            </w:r>
            <w:r w:rsidR="004E5CE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29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2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% </w:t>
            </w:r>
          </w:p>
          <w:p w:rsidR="00FC7F83" w:rsidRPr="002B6BAD" w:rsidRDefault="00FC7F83" w:rsidP="00DA0F48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исполнения 201</w:t>
            </w:r>
            <w:r w:rsidR="00DA0F48">
              <w:rPr>
                <w:i/>
                <w:iCs/>
                <w:sz w:val="20"/>
                <w:szCs w:val="20"/>
              </w:rPr>
              <w:t>4</w:t>
            </w:r>
            <w:r w:rsidR="00B002F7">
              <w:rPr>
                <w:i/>
                <w:iCs/>
                <w:sz w:val="20"/>
                <w:szCs w:val="20"/>
              </w:rPr>
              <w:t xml:space="preserve"> к 201</w:t>
            </w:r>
            <w:r w:rsidR="00DA0F48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836EED" w:rsidRDefault="00B95899" w:rsidP="00B95899">
            <w:pPr>
              <w:pStyle w:val="1"/>
              <w:rPr>
                <w:rFonts w:ascii="Calibri" w:hAnsi="Calibri" w:cs="Calibri"/>
              </w:rPr>
            </w:pPr>
            <w:r w:rsidRPr="00836EED">
              <w:rPr>
                <w:rFonts w:ascii="Calibri" w:hAnsi="Calibri" w:cs="Calibri"/>
              </w:rPr>
              <w:t xml:space="preserve">Налоговые и неналоговые доходы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23 434,4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78 943,2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5E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5E6ABE">
              <w:rPr>
                <w:b/>
                <w:bCs/>
              </w:rPr>
              <w:t> </w:t>
            </w:r>
            <w:r>
              <w:rPr>
                <w:b/>
                <w:bCs/>
              </w:rPr>
              <w:t>73</w:t>
            </w:r>
            <w:r w:rsidR="005E6ABE">
              <w:rPr>
                <w:b/>
                <w:bCs/>
              </w:rPr>
              <w:t>7,9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4C40C2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F535C2" w:rsidRDefault="004C40C2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75,7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>Налог на доходы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jc w:val="center"/>
            </w:pPr>
            <w:r>
              <w:t>10 389,8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49 383,5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10 648,4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jc w:val="center"/>
            </w:pPr>
            <w:r>
              <w:t>21,6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Default="004C40C2" w:rsidP="00E744D6">
            <w:pPr>
              <w:jc w:val="center"/>
            </w:pPr>
            <w:r>
              <w:t>102,5</w:t>
            </w:r>
          </w:p>
        </w:tc>
      </w:tr>
      <w:tr w:rsidR="006F638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C" w:rsidRPr="002B6BAD" w:rsidRDefault="006F638C" w:rsidP="00B95899">
            <w:pPr>
              <w:spacing w:after="0" w:line="240" w:lineRule="auto"/>
            </w:pPr>
            <w:r>
              <w:t>Акцизы по подакцизным товарам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C" w:rsidRDefault="006F638C" w:rsidP="00E744D6">
            <w:pPr>
              <w:jc w:val="center"/>
            </w:pPr>
            <w: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C" w:rsidRPr="00C16F53" w:rsidRDefault="006F638C" w:rsidP="00E744D6">
            <w:pPr>
              <w:jc w:val="center"/>
            </w:pPr>
            <w:r>
              <w:t>4 373,0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C" w:rsidRPr="00C16F53" w:rsidRDefault="006F638C" w:rsidP="00E744D6">
            <w:pPr>
              <w:jc w:val="center"/>
            </w:pPr>
            <w:r>
              <w:t>857,7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8C" w:rsidRPr="00C16F53" w:rsidRDefault="004C40C2" w:rsidP="00E744D6">
            <w:pPr>
              <w:jc w:val="center"/>
            </w:pPr>
            <w:r>
              <w:t>19,6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8C" w:rsidRDefault="004C40C2" w:rsidP="00E744D6">
            <w:pPr>
              <w:jc w:val="center"/>
            </w:pPr>
            <w:r>
              <w:t>-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jc w:val="center"/>
            </w:pPr>
            <w:r>
              <w:t>5,0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26,2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5E6ABE">
            <w:pPr>
              <w:jc w:val="center"/>
            </w:pPr>
            <w:r>
              <w:t>3,</w:t>
            </w:r>
            <w:r w:rsidR="005E6ABE"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5E6ABE" w:rsidP="00E744D6">
            <w:pPr>
              <w:jc w:val="center"/>
            </w:pPr>
            <w:r>
              <w:t>12,2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5E6ABE">
            <w:pPr>
              <w:jc w:val="center"/>
            </w:pPr>
            <w:r>
              <w:t>6</w:t>
            </w:r>
            <w:r w:rsidR="005E6ABE">
              <w:t>4</w:t>
            </w:r>
            <w:r>
              <w:t>,0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>Налог на имущество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Default="006F638C" w:rsidP="00E744D6">
            <w:pPr>
              <w:jc w:val="center"/>
            </w:pPr>
            <w:r>
              <w:t>55,8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822,4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158,1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jc w:val="center"/>
            </w:pPr>
            <w:r>
              <w:t>19,2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jc w:val="center"/>
            </w:pPr>
            <w:r>
              <w:t>2,8 р.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Default="006F638C" w:rsidP="00E744D6">
            <w:pPr>
              <w:jc w:val="center"/>
            </w:pPr>
            <w:r>
              <w:t>3 457,4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15 278,3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3 969,0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jc w:val="center"/>
            </w:pPr>
            <w:r>
              <w:t>26,0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jc w:val="center"/>
            </w:pPr>
            <w:r>
              <w:t>114,8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D0C37" w:rsidRDefault="00B95899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2D0C37">
              <w:rPr>
                <w:rFonts w:ascii="Calibri" w:hAnsi="Calibri" w:cs="Calibri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35,0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12,9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jc w:val="center"/>
            </w:pPr>
            <w:r>
              <w:t>36,8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jc w:val="center"/>
            </w:pPr>
            <w:r>
              <w:t>70,5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D0C37" w:rsidRDefault="00B95899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Задолженность по отмененным налогам и сборам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Default="006F638C" w:rsidP="00E744D6">
            <w:pPr>
              <w:jc w:val="center"/>
            </w:pPr>
            <w: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Default="006F638C" w:rsidP="00E744D6">
            <w:pPr>
              <w:jc w:val="center"/>
            </w:pPr>
            <w:r>
              <w:t>-28,0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Default="004C40C2" w:rsidP="00E744D6">
            <w:pPr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jc w:val="center"/>
            </w:pPr>
            <w:r>
              <w:t>-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  <w:jc w:val="both"/>
            </w:pPr>
            <w:r w:rsidRPr="002B6BAD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9 031,3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7 348,4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1 727,3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jc w:val="center"/>
            </w:pPr>
            <w:r>
              <w:t>23,5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jc w:val="center"/>
            </w:pPr>
            <w:r>
              <w:t>19,1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1 105,0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328,4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jc w:val="center"/>
            </w:pPr>
            <w:r>
              <w:t>29,7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jc w:val="center"/>
            </w:pPr>
            <w:r>
              <w:t>79,8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  <w:jc w:val="both"/>
            </w:pPr>
            <w:r w:rsidRPr="002B6BAD">
              <w:t xml:space="preserve">Штрафы, санкции, возмещение ущерба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395,3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</w:pPr>
            <w:r>
              <w:t>19,2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jc w:val="center"/>
            </w:pPr>
            <w:r>
              <w:t>4,9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jc w:val="center"/>
            </w:pPr>
            <w:r>
              <w:t>8,7 р.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176,0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C16F53" w:rsidRDefault="004C40C2" w:rsidP="00E744D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580463" w:rsidRDefault="004C40C2" w:rsidP="00E744D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F535C2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-9 786,4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A328A8" w:rsidRDefault="006F638C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13 743,8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A328A8" w:rsidRDefault="004C40C2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4 227,5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A328A8" w:rsidRDefault="004C40C2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Default="004C40C2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>Безвозмездные поступления от других бюджетов бюджетной системы,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3 649,9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13 743,9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4 227,6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30,8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417D8F" w:rsidRDefault="00E955CF" w:rsidP="00E744D6">
            <w:pPr>
              <w:jc w:val="center"/>
              <w:rPr>
                <w:bCs/>
              </w:rPr>
            </w:pPr>
            <w:r>
              <w:rPr>
                <w:bCs/>
              </w:rPr>
              <w:t>115,8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 xml:space="preserve">Дотации бюджетам </w:t>
            </w:r>
            <w:r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3 320,6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12 294,4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4 227,6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417D8F" w:rsidRDefault="00E955CF" w:rsidP="00E744D6">
            <w:pPr>
              <w:jc w:val="center"/>
              <w:rPr>
                <w:bCs/>
              </w:rPr>
            </w:pPr>
            <w:r>
              <w:rPr>
                <w:bCs/>
              </w:rPr>
              <w:t>127,3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38,1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417D8F" w:rsidRDefault="00E955CF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5899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2B6BAD" w:rsidRDefault="00B95899" w:rsidP="00B95899">
            <w:pPr>
              <w:spacing w:after="0" w:line="240" w:lineRule="auto"/>
            </w:pPr>
            <w:r w:rsidRPr="002B6BAD">
              <w:t xml:space="preserve">Субвенции бюджетам субъектов РФ и  муниципальных образований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1 411,4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9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99" w:rsidRPr="00417D8F" w:rsidRDefault="00E955CF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2141F" w:rsidRPr="002B6BAD" w:rsidTr="00280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2B6BAD" w:rsidRDefault="0042141F" w:rsidP="00B95899">
            <w:pPr>
              <w:spacing w:after="0" w:line="240" w:lineRule="auto"/>
            </w:pPr>
            <w:r>
              <w:t>Прочие 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417D8F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417D8F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1F" w:rsidRPr="00417D8F" w:rsidRDefault="00E955CF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2141F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2B6BAD" w:rsidRDefault="0042141F" w:rsidP="00B95899">
            <w:pPr>
              <w:spacing w:after="0" w:line="240" w:lineRule="auto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417D8F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-13 442,3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Default="006F638C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417D8F" w:rsidRDefault="004C40C2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1F" w:rsidRPr="00417D8F" w:rsidRDefault="00E955CF" w:rsidP="00E744D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2141F" w:rsidRPr="002B6BAD" w:rsidTr="00C64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836EED" w:rsidRDefault="0042141F" w:rsidP="000A632A">
            <w:pPr>
              <w:pStyle w:val="a5"/>
              <w:tabs>
                <w:tab w:val="clear" w:pos="4677"/>
                <w:tab w:val="clear" w:pos="9355"/>
                <w:tab w:val="left" w:pos="708"/>
                <w:tab w:val="right" w:pos="417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2A0DBA" w:rsidRDefault="006F638C" w:rsidP="00E744D6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13 648,0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A328A8" w:rsidRDefault="006F638C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92 687,0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A328A8" w:rsidRDefault="004C40C2" w:rsidP="005E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21 965,</w:t>
            </w:r>
            <w:r w:rsidR="005E6ABE">
              <w:rPr>
                <w:b/>
                <w:bCs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F" w:rsidRPr="00A328A8" w:rsidRDefault="004C40C2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41F" w:rsidRDefault="004C40C2" w:rsidP="00E744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160,9</w:t>
            </w: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6940D2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Pr="002B6BAD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266F39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39" w:rsidRPr="00B9795A" w:rsidRDefault="00266F39" w:rsidP="00226FD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B9795A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(тыс.руб.)</w:t>
            </w: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86" w:type="dxa"/>
            <w:vMerge w:val="restart"/>
            <w:shd w:val="clear" w:color="auto" w:fill="FFFF66"/>
            <w:vAlign w:val="bottom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FFFF66"/>
            <w:vAlign w:val="center"/>
          </w:tcPr>
          <w:p w:rsidR="0042141F" w:rsidRPr="00FC45A1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886F69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886F69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0" w:type="dxa"/>
            <w:gridSpan w:val="7"/>
            <w:shd w:val="clear" w:color="auto" w:fill="FFFF66"/>
            <w:vAlign w:val="center"/>
          </w:tcPr>
          <w:p w:rsidR="0042141F" w:rsidRPr="002B6BAD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201</w:t>
            </w:r>
            <w:r w:rsidR="00B11CE6">
              <w:rPr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55" w:type="dxa"/>
            <w:gridSpan w:val="2"/>
            <w:vMerge w:val="restart"/>
            <w:shd w:val="clear" w:color="auto" w:fill="FFFF66"/>
            <w:vAlign w:val="center"/>
          </w:tcPr>
          <w:p w:rsidR="0042141F" w:rsidRPr="002B6BAD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686" w:type="dxa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417" w:type="dxa"/>
            <w:gridSpan w:val="2"/>
            <w:shd w:val="clear" w:color="auto" w:fill="FFFF66"/>
            <w:vAlign w:val="center"/>
          </w:tcPr>
          <w:p w:rsidR="0042141F" w:rsidRPr="00FC45A1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9614D6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9614D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10 769,8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40 441,1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10 255,2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-514,5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-252,9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3 930,5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910,5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-3 561,9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9 031,1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15 108,6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5 477,9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-149,1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5 219,0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18 526,9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3 708,9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-1 510,1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252,3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719,6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3 040,6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-116,6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-24,5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26 648,8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B11CE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89 220,3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B11CE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20 791,5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B11CE6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B86B3A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-5 857,3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vMerge w:val="restart"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(тыс.руб.)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198" w:type="dxa"/>
            <w:gridSpan w:val="12"/>
            <w:vMerge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B86B3A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3472C09" wp14:editId="5A6BF35C">
            <wp:extent cx="7134225" cy="47625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07" w:rsidRDefault="002F2007" w:rsidP="0053004B">
      <w:pPr>
        <w:spacing w:after="0" w:line="240" w:lineRule="auto"/>
      </w:pPr>
      <w:r>
        <w:separator/>
      </w:r>
    </w:p>
  </w:endnote>
  <w:endnote w:type="continuationSeparator" w:id="0">
    <w:p w:rsidR="002F2007" w:rsidRDefault="002F2007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07" w:rsidRDefault="002F2007" w:rsidP="0053004B">
      <w:pPr>
        <w:spacing w:after="0" w:line="240" w:lineRule="auto"/>
      </w:pPr>
      <w:r>
        <w:separator/>
      </w:r>
    </w:p>
  </w:footnote>
  <w:footnote w:type="continuationSeparator" w:id="0">
    <w:p w:rsidR="002F2007" w:rsidRDefault="002F2007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3552"/>
    <w:rsid w:val="00036D2B"/>
    <w:rsid w:val="000473A0"/>
    <w:rsid w:val="0005174A"/>
    <w:rsid w:val="000604A7"/>
    <w:rsid w:val="00061BD6"/>
    <w:rsid w:val="00063BA6"/>
    <w:rsid w:val="00080B49"/>
    <w:rsid w:val="00087B2B"/>
    <w:rsid w:val="000915CB"/>
    <w:rsid w:val="00092ACD"/>
    <w:rsid w:val="000A0600"/>
    <w:rsid w:val="000A3748"/>
    <w:rsid w:val="000A632A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CB4"/>
    <w:rsid w:val="000F4CFF"/>
    <w:rsid w:val="000F5038"/>
    <w:rsid w:val="000F7ED9"/>
    <w:rsid w:val="00112121"/>
    <w:rsid w:val="00112E81"/>
    <w:rsid w:val="00126CF8"/>
    <w:rsid w:val="001418E7"/>
    <w:rsid w:val="00146575"/>
    <w:rsid w:val="001510FB"/>
    <w:rsid w:val="00152FD8"/>
    <w:rsid w:val="00155CF7"/>
    <w:rsid w:val="0016165C"/>
    <w:rsid w:val="0016324B"/>
    <w:rsid w:val="00170FA3"/>
    <w:rsid w:val="00174684"/>
    <w:rsid w:val="00182E0E"/>
    <w:rsid w:val="00192E7E"/>
    <w:rsid w:val="001B2FB8"/>
    <w:rsid w:val="001C2890"/>
    <w:rsid w:val="001C2E58"/>
    <w:rsid w:val="001C682F"/>
    <w:rsid w:val="001D3004"/>
    <w:rsid w:val="001D36C7"/>
    <w:rsid w:val="001E129E"/>
    <w:rsid w:val="001E3EC3"/>
    <w:rsid w:val="001E7E7A"/>
    <w:rsid w:val="00200C58"/>
    <w:rsid w:val="00212341"/>
    <w:rsid w:val="00214AF5"/>
    <w:rsid w:val="00223603"/>
    <w:rsid w:val="00225A25"/>
    <w:rsid w:val="0022657A"/>
    <w:rsid w:val="00226FD1"/>
    <w:rsid w:val="002341DB"/>
    <w:rsid w:val="002507DD"/>
    <w:rsid w:val="00263DAA"/>
    <w:rsid w:val="00266F39"/>
    <w:rsid w:val="00273195"/>
    <w:rsid w:val="00273E23"/>
    <w:rsid w:val="00274B5A"/>
    <w:rsid w:val="00277BD5"/>
    <w:rsid w:val="00280B0A"/>
    <w:rsid w:val="0028540E"/>
    <w:rsid w:val="002A1F2F"/>
    <w:rsid w:val="002A335E"/>
    <w:rsid w:val="002A7FCA"/>
    <w:rsid w:val="002B1613"/>
    <w:rsid w:val="002B2F42"/>
    <w:rsid w:val="002B3C5A"/>
    <w:rsid w:val="002B4462"/>
    <w:rsid w:val="002B6BAD"/>
    <w:rsid w:val="002C69EC"/>
    <w:rsid w:val="002D0C37"/>
    <w:rsid w:val="002D7F4F"/>
    <w:rsid w:val="002E0F6E"/>
    <w:rsid w:val="002F2007"/>
    <w:rsid w:val="002F2A73"/>
    <w:rsid w:val="002F3FBC"/>
    <w:rsid w:val="002F73B6"/>
    <w:rsid w:val="002F7E2C"/>
    <w:rsid w:val="003044D6"/>
    <w:rsid w:val="00314112"/>
    <w:rsid w:val="0032644C"/>
    <w:rsid w:val="00334461"/>
    <w:rsid w:val="0033555A"/>
    <w:rsid w:val="003360DE"/>
    <w:rsid w:val="00340FB2"/>
    <w:rsid w:val="00343A12"/>
    <w:rsid w:val="00352F09"/>
    <w:rsid w:val="00360093"/>
    <w:rsid w:val="003702C5"/>
    <w:rsid w:val="0037374E"/>
    <w:rsid w:val="003742BE"/>
    <w:rsid w:val="003876A7"/>
    <w:rsid w:val="0039716B"/>
    <w:rsid w:val="003A27C9"/>
    <w:rsid w:val="003A5030"/>
    <w:rsid w:val="003A5BB4"/>
    <w:rsid w:val="003A5D8E"/>
    <w:rsid w:val="003B2684"/>
    <w:rsid w:val="003B78B3"/>
    <w:rsid w:val="003D7317"/>
    <w:rsid w:val="003E6E7A"/>
    <w:rsid w:val="003F17FC"/>
    <w:rsid w:val="003F4B8C"/>
    <w:rsid w:val="003F6374"/>
    <w:rsid w:val="00401471"/>
    <w:rsid w:val="004043A3"/>
    <w:rsid w:val="0041162D"/>
    <w:rsid w:val="004146EA"/>
    <w:rsid w:val="0042141F"/>
    <w:rsid w:val="004372E7"/>
    <w:rsid w:val="00446020"/>
    <w:rsid w:val="00457819"/>
    <w:rsid w:val="00460D48"/>
    <w:rsid w:val="00465598"/>
    <w:rsid w:val="00465869"/>
    <w:rsid w:val="00466387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C17DE"/>
    <w:rsid w:val="004C40C2"/>
    <w:rsid w:val="004C5926"/>
    <w:rsid w:val="004D1BC0"/>
    <w:rsid w:val="004D23DB"/>
    <w:rsid w:val="004D2646"/>
    <w:rsid w:val="004D6C93"/>
    <w:rsid w:val="004E5277"/>
    <w:rsid w:val="004E54B4"/>
    <w:rsid w:val="004E5CE3"/>
    <w:rsid w:val="004E7156"/>
    <w:rsid w:val="004F230E"/>
    <w:rsid w:val="004F6EE5"/>
    <w:rsid w:val="00500ECD"/>
    <w:rsid w:val="0050483B"/>
    <w:rsid w:val="00504D9B"/>
    <w:rsid w:val="00506557"/>
    <w:rsid w:val="005127CE"/>
    <w:rsid w:val="0051412F"/>
    <w:rsid w:val="00523228"/>
    <w:rsid w:val="0053004B"/>
    <w:rsid w:val="00536A64"/>
    <w:rsid w:val="0054136F"/>
    <w:rsid w:val="00545E13"/>
    <w:rsid w:val="00552845"/>
    <w:rsid w:val="00552CCE"/>
    <w:rsid w:val="00560952"/>
    <w:rsid w:val="005705EF"/>
    <w:rsid w:val="00575285"/>
    <w:rsid w:val="00576297"/>
    <w:rsid w:val="00576E53"/>
    <w:rsid w:val="00587993"/>
    <w:rsid w:val="00595B8C"/>
    <w:rsid w:val="005A4880"/>
    <w:rsid w:val="005A5662"/>
    <w:rsid w:val="005B65BE"/>
    <w:rsid w:val="005C06CF"/>
    <w:rsid w:val="005C5A39"/>
    <w:rsid w:val="005C6EA5"/>
    <w:rsid w:val="005D26A2"/>
    <w:rsid w:val="005D3BD1"/>
    <w:rsid w:val="005D63D4"/>
    <w:rsid w:val="005E33A5"/>
    <w:rsid w:val="005E6ABE"/>
    <w:rsid w:val="005F1420"/>
    <w:rsid w:val="005F3728"/>
    <w:rsid w:val="0061186E"/>
    <w:rsid w:val="00622859"/>
    <w:rsid w:val="00635B92"/>
    <w:rsid w:val="0065575B"/>
    <w:rsid w:val="006636E8"/>
    <w:rsid w:val="0066667D"/>
    <w:rsid w:val="006858F5"/>
    <w:rsid w:val="00692A24"/>
    <w:rsid w:val="00693C93"/>
    <w:rsid w:val="006940D2"/>
    <w:rsid w:val="00694703"/>
    <w:rsid w:val="006A07EB"/>
    <w:rsid w:val="006A7DFF"/>
    <w:rsid w:val="006B2AC8"/>
    <w:rsid w:val="006D38BD"/>
    <w:rsid w:val="006D58CB"/>
    <w:rsid w:val="006E336C"/>
    <w:rsid w:val="006E5525"/>
    <w:rsid w:val="006E7821"/>
    <w:rsid w:val="006F1381"/>
    <w:rsid w:val="006F638C"/>
    <w:rsid w:val="0071486A"/>
    <w:rsid w:val="007172F5"/>
    <w:rsid w:val="00720270"/>
    <w:rsid w:val="007314B7"/>
    <w:rsid w:val="007337BB"/>
    <w:rsid w:val="00734B41"/>
    <w:rsid w:val="00734C63"/>
    <w:rsid w:val="007364DE"/>
    <w:rsid w:val="007401FE"/>
    <w:rsid w:val="0075093C"/>
    <w:rsid w:val="007543E6"/>
    <w:rsid w:val="00760116"/>
    <w:rsid w:val="00760216"/>
    <w:rsid w:val="00761950"/>
    <w:rsid w:val="00763D8B"/>
    <w:rsid w:val="00766C69"/>
    <w:rsid w:val="00770ED5"/>
    <w:rsid w:val="00773AA9"/>
    <w:rsid w:val="00775BC1"/>
    <w:rsid w:val="0077648C"/>
    <w:rsid w:val="00781163"/>
    <w:rsid w:val="00787299"/>
    <w:rsid w:val="00796227"/>
    <w:rsid w:val="007A4C41"/>
    <w:rsid w:val="007B4066"/>
    <w:rsid w:val="007B5328"/>
    <w:rsid w:val="007B5B4E"/>
    <w:rsid w:val="007B7088"/>
    <w:rsid w:val="007C266A"/>
    <w:rsid w:val="007D0E49"/>
    <w:rsid w:val="007D512F"/>
    <w:rsid w:val="007D57E1"/>
    <w:rsid w:val="007D5C76"/>
    <w:rsid w:val="007E1E8F"/>
    <w:rsid w:val="007E34D7"/>
    <w:rsid w:val="007E41AD"/>
    <w:rsid w:val="007E63E8"/>
    <w:rsid w:val="00807212"/>
    <w:rsid w:val="008158B5"/>
    <w:rsid w:val="0083145B"/>
    <w:rsid w:val="00833178"/>
    <w:rsid w:val="00836EED"/>
    <w:rsid w:val="00846F13"/>
    <w:rsid w:val="008543DA"/>
    <w:rsid w:val="00856201"/>
    <w:rsid w:val="0086405A"/>
    <w:rsid w:val="008650CA"/>
    <w:rsid w:val="0087194A"/>
    <w:rsid w:val="008832AE"/>
    <w:rsid w:val="00886F69"/>
    <w:rsid w:val="008929CB"/>
    <w:rsid w:val="00897D10"/>
    <w:rsid w:val="008A26A2"/>
    <w:rsid w:val="008B2BAB"/>
    <w:rsid w:val="008B3235"/>
    <w:rsid w:val="008C14FF"/>
    <w:rsid w:val="008C5C7E"/>
    <w:rsid w:val="008D050E"/>
    <w:rsid w:val="008D4FC2"/>
    <w:rsid w:val="008E11BF"/>
    <w:rsid w:val="008E346D"/>
    <w:rsid w:val="008E4DF9"/>
    <w:rsid w:val="008F004A"/>
    <w:rsid w:val="008F056E"/>
    <w:rsid w:val="008F153F"/>
    <w:rsid w:val="008F4EF5"/>
    <w:rsid w:val="008F554D"/>
    <w:rsid w:val="00905465"/>
    <w:rsid w:val="009069C5"/>
    <w:rsid w:val="00912CE8"/>
    <w:rsid w:val="00915E09"/>
    <w:rsid w:val="0092046C"/>
    <w:rsid w:val="00920EE9"/>
    <w:rsid w:val="00922A28"/>
    <w:rsid w:val="00922EDD"/>
    <w:rsid w:val="009334A2"/>
    <w:rsid w:val="009348FE"/>
    <w:rsid w:val="0093507C"/>
    <w:rsid w:val="00935515"/>
    <w:rsid w:val="00936117"/>
    <w:rsid w:val="0094179D"/>
    <w:rsid w:val="0094524B"/>
    <w:rsid w:val="00946BCB"/>
    <w:rsid w:val="009477C2"/>
    <w:rsid w:val="009614D6"/>
    <w:rsid w:val="00961F71"/>
    <w:rsid w:val="0097314C"/>
    <w:rsid w:val="00973336"/>
    <w:rsid w:val="00975EFD"/>
    <w:rsid w:val="00976257"/>
    <w:rsid w:val="00982C10"/>
    <w:rsid w:val="00987023"/>
    <w:rsid w:val="00987612"/>
    <w:rsid w:val="00996339"/>
    <w:rsid w:val="009A1B50"/>
    <w:rsid w:val="009A5DC6"/>
    <w:rsid w:val="009B259A"/>
    <w:rsid w:val="009B5806"/>
    <w:rsid w:val="009C370C"/>
    <w:rsid w:val="009C662C"/>
    <w:rsid w:val="009C7BC6"/>
    <w:rsid w:val="009D199D"/>
    <w:rsid w:val="009D3220"/>
    <w:rsid w:val="009D77BA"/>
    <w:rsid w:val="009E4FBD"/>
    <w:rsid w:val="009E72E0"/>
    <w:rsid w:val="009F2AA1"/>
    <w:rsid w:val="00A0250D"/>
    <w:rsid w:val="00A07060"/>
    <w:rsid w:val="00A20208"/>
    <w:rsid w:val="00A348ED"/>
    <w:rsid w:val="00A43362"/>
    <w:rsid w:val="00A463BE"/>
    <w:rsid w:val="00A5606F"/>
    <w:rsid w:val="00A62C16"/>
    <w:rsid w:val="00A642AE"/>
    <w:rsid w:val="00A66718"/>
    <w:rsid w:val="00A75DD1"/>
    <w:rsid w:val="00A87312"/>
    <w:rsid w:val="00A92E36"/>
    <w:rsid w:val="00A937F8"/>
    <w:rsid w:val="00A95767"/>
    <w:rsid w:val="00AA26EF"/>
    <w:rsid w:val="00AA2C7C"/>
    <w:rsid w:val="00AA405F"/>
    <w:rsid w:val="00AA4ABE"/>
    <w:rsid w:val="00AB4788"/>
    <w:rsid w:val="00AB5ED4"/>
    <w:rsid w:val="00AC4BA8"/>
    <w:rsid w:val="00AD0239"/>
    <w:rsid w:val="00AD2FC2"/>
    <w:rsid w:val="00AE4F49"/>
    <w:rsid w:val="00AE687E"/>
    <w:rsid w:val="00AE6D3E"/>
    <w:rsid w:val="00B002F7"/>
    <w:rsid w:val="00B024CE"/>
    <w:rsid w:val="00B04FDE"/>
    <w:rsid w:val="00B0774E"/>
    <w:rsid w:val="00B11CE6"/>
    <w:rsid w:val="00B12A16"/>
    <w:rsid w:val="00B14031"/>
    <w:rsid w:val="00B14ED1"/>
    <w:rsid w:val="00B177D5"/>
    <w:rsid w:val="00B21950"/>
    <w:rsid w:val="00B274BE"/>
    <w:rsid w:val="00B309BD"/>
    <w:rsid w:val="00B36982"/>
    <w:rsid w:val="00B417BB"/>
    <w:rsid w:val="00B46852"/>
    <w:rsid w:val="00B52A80"/>
    <w:rsid w:val="00B551DC"/>
    <w:rsid w:val="00B56442"/>
    <w:rsid w:val="00B57E23"/>
    <w:rsid w:val="00B60266"/>
    <w:rsid w:val="00B61B9B"/>
    <w:rsid w:val="00B63B10"/>
    <w:rsid w:val="00B65AB2"/>
    <w:rsid w:val="00B71C0E"/>
    <w:rsid w:val="00B71D03"/>
    <w:rsid w:val="00B86B3A"/>
    <w:rsid w:val="00B95899"/>
    <w:rsid w:val="00B9674D"/>
    <w:rsid w:val="00B9795A"/>
    <w:rsid w:val="00BA2A2E"/>
    <w:rsid w:val="00BA3DF6"/>
    <w:rsid w:val="00BA4484"/>
    <w:rsid w:val="00BA6C18"/>
    <w:rsid w:val="00BB684D"/>
    <w:rsid w:val="00BC4CED"/>
    <w:rsid w:val="00BD1C0C"/>
    <w:rsid w:val="00BD202F"/>
    <w:rsid w:val="00BD5669"/>
    <w:rsid w:val="00BD5ABF"/>
    <w:rsid w:val="00BD7CF8"/>
    <w:rsid w:val="00BE586C"/>
    <w:rsid w:val="00BE5CBA"/>
    <w:rsid w:val="00BF2C6B"/>
    <w:rsid w:val="00C060EA"/>
    <w:rsid w:val="00C14AE3"/>
    <w:rsid w:val="00C15A01"/>
    <w:rsid w:val="00C16D67"/>
    <w:rsid w:val="00C22D6A"/>
    <w:rsid w:val="00C272B0"/>
    <w:rsid w:val="00C322A4"/>
    <w:rsid w:val="00C44C84"/>
    <w:rsid w:val="00C57514"/>
    <w:rsid w:val="00C577C2"/>
    <w:rsid w:val="00C57E8B"/>
    <w:rsid w:val="00C642BC"/>
    <w:rsid w:val="00C711C1"/>
    <w:rsid w:val="00C71F2F"/>
    <w:rsid w:val="00C722DF"/>
    <w:rsid w:val="00C82805"/>
    <w:rsid w:val="00C94E67"/>
    <w:rsid w:val="00CA0043"/>
    <w:rsid w:val="00CA28C4"/>
    <w:rsid w:val="00CB0A2C"/>
    <w:rsid w:val="00CB2AB8"/>
    <w:rsid w:val="00CB7978"/>
    <w:rsid w:val="00CC6510"/>
    <w:rsid w:val="00CD3E7E"/>
    <w:rsid w:val="00CE7740"/>
    <w:rsid w:val="00CF7C39"/>
    <w:rsid w:val="00D07463"/>
    <w:rsid w:val="00D10CE5"/>
    <w:rsid w:val="00D35EF8"/>
    <w:rsid w:val="00D361FA"/>
    <w:rsid w:val="00D36278"/>
    <w:rsid w:val="00D37682"/>
    <w:rsid w:val="00D4476E"/>
    <w:rsid w:val="00D47B38"/>
    <w:rsid w:val="00D51594"/>
    <w:rsid w:val="00D602F8"/>
    <w:rsid w:val="00D74DD1"/>
    <w:rsid w:val="00D75924"/>
    <w:rsid w:val="00D86000"/>
    <w:rsid w:val="00D86DA7"/>
    <w:rsid w:val="00D91375"/>
    <w:rsid w:val="00D968D4"/>
    <w:rsid w:val="00DA0F48"/>
    <w:rsid w:val="00DA12D3"/>
    <w:rsid w:val="00DA6F2E"/>
    <w:rsid w:val="00DA73FC"/>
    <w:rsid w:val="00DB5EAE"/>
    <w:rsid w:val="00DC447C"/>
    <w:rsid w:val="00DC448B"/>
    <w:rsid w:val="00DC7A5D"/>
    <w:rsid w:val="00DC7C49"/>
    <w:rsid w:val="00DD08EF"/>
    <w:rsid w:val="00DE2CC5"/>
    <w:rsid w:val="00DF39B6"/>
    <w:rsid w:val="00DF7CD8"/>
    <w:rsid w:val="00E004D5"/>
    <w:rsid w:val="00E1361D"/>
    <w:rsid w:val="00E150CE"/>
    <w:rsid w:val="00E30DEA"/>
    <w:rsid w:val="00E31F13"/>
    <w:rsid w:val="00E50E84"/>
    <w:rsid w:val="00E5472A"/>
    <w:rsid w:val="00E56C15"/>
    <w:rsid w:val="00E67AE0"/>
    <w:rsid w:val="00E744D6"/>
    <w:rsid w:val="00E769BE"/>
    <w:rsid w:val="00E77299"/>
    <w:rsid w:val="00E776D5"/>
    <w:rsid w:val="00E83177"/>
    <w:rsid w:val="00E84186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70"/>
    <w:rsid w:val="00EB051F"/>
    <w:rsid w:val="00EB0BD7"/>
    <w:rsid w:val="00EB44D8"/>
    <w:rsid w:val="00EB5907"/>
    <w:rsid w:val="00EC637E"/>
    <w:rsid w:val="00ED3B5C"/>
    <w:rsid w:val="00EE6195"/>
    <w:rsid w:val="00EE775F"/>
    <w:rsid w:val="00EF1DBB"/>
    <w:rsid w:val="00F07607"/>
    <w:rsid w:val="00F17144"/>
    <w:rsid w:val="00F34317"/>
    <w:rsid w:val="00F37929"/>
    <w:rsid w:val="00F535C2"/>
    <w:rsid w:val="00F56D2C"/>
    <w:rsid w:val="00F6052C"/>
    <w:rsid w:val="00F607E9"/>
    <w:rsid w:val="00F60FD9"/>
    <w:rsid w:val="00F67526"/>
    <w:rsid w:val="00F72114"/>
    <w:rsid w:val="00F86F51"/>
    <w:rsid w:val="00F95137"/>
    <w:rsid w:val="00FA696F"/>
    <w:rsid w:val="00FB2E29"/>
    <w:rsid w:val="00FB4D68"/>
    <w:rsid w:val="00FC0A92"/>
    <w:rsid w:val="00FC45A1"/>
    <w:rsid w:val="00FC7F83"/>
    <w:rsid w:val="00FD4488"/>
    <w:rsid w:val="00FD59FA"/>
    <w:rsid w:val="00FE3BC0"/>
    <w:rsid w:val="00FE5791"/>
    <w:rsid w:val="00FF4D39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311D3-D1EB-4355-917C-698B843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4;&#1080;&#1072;&#1075;&#1088;&#1072;&#1084;&#1084;&#1099;%20&#1088;&#1080;&#1090;&#1084;.%20&#1082;&#1086;&#1085;&#1089;&#1086;&#1083;&#1080;&#1076;.%20&#1085;&#1072;%2001.04.2014%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&#1056;&#1077;&#1079;&#1077;&#1088;&#1074;\&#1050;&#1074;&#1072;&#1088;&#1090;&#1072;&#1083;&#1100;&#1085;&#1099;&#1077;%202014\&#1050;&#1074;&#1072;&#1088;&#1090;&#1072;&#1083;&#1100;&#1085;&#1099;&#1081;%20&#1072;&#1085;&#1072;&#1083;&#1080;&#1079;%201%20&#1082;&#1074;&#1072;&#1088;&#1090;&#1072;&#1083;%202013%20&#1075;&#1086;&#1076;&#1072;\&#1055;&#1088;&#1080;&#1083;&#1086;&#1078;&#1077;&#1085;&#1080;&#1077;%20&#8470;1%20&#1076;&#1080;&#1072;&#1075;&#1088;&#1072;&#1084;&#1084;&#1072;%20&#1088;&#1072;&#1081;&#1086;&#1085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6;&#1077;&#1079;&#1077;&#1088;&#1074;\&#1050;&#1074;&#1072;&#1088;&#1090;&#1072;&#1083;&#1100;&#1085;&#1099;&#1077;%202014\&#1050;&#1074;&#1072;&#1088;&#1090;&#1072;&#1083;&#1100;&#1085;&#1099;&#1081;%20&#1072;&#1085;&#1072;&#1083;&#1080;&#1079;%201%20&#1082;&#1074;&#1072;&#1088;&#1090;&#1072;&#1083;%202013%20&#1075;&#1086;&#1076;&#1072;\&#1055;&#1088;&#1080;&#1083;&#1086;&#1078;&#1077;&#1085;&#1080;&#1077;%20&#8470;1%20&#1076;&#1080;&#1072;&#1075;&#1088;&#1072;&#1084;&#1084;&#1072;%20&#1088;&#1072;&#1081;&#1086;&#1085;.xls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4;&#1080;&#1072;&#1075;&#1088;&#1072;&#1084;&#1084;&#1099;%20&#1085;&#1072;%2001.04.2014%20&#1076;&#1086;&#1093;&#1086;&#1076;&#1099;xlsx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6;&#1077;&#1079;&#1077;&#1088;&#1074;\&#1050;&#1074;&#1072;&#1088;&#1090;&#1072;&#1083;&#1100;&#1085;&#1099;&#1077;%202014\&#1050;&#1074;&#1072;&#1088;&#1090;&#1072;&#1083;&#1100;&#1085;&#1099;&#1081;%20&#1072;&#1085;&#1072;&#1083;&#1080;&#1079;%201%20&#1082;&#1074;&#1072;&#1088;&#1090;&#1072;&#1083;%202013%20&#1075;&#1086;&#1076;&#1072;\&#1055;&#1088;&#1080;&#1083;&#1086;&#1078;&#1077;&#1085;&#1080;&#1077;%20&#8470;1%20&#1082;&#1086;&#1085;&#1089;&#1086;&#1083;&#1080;&#1076;&#1080;&#1088;&#1086;&#1074;&#1072;&#1085;&#1085;&#1099;&#1081;%20&#1076;&#1080;&#1072;&#1075;&#1088;&#1072;&#1084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6;&#1077;&#1079;&#1077;&#1088;&#1074;\&#1050;&#1074;&#1072;&#1088;&#1090;&#1072;&#1083;&#1100;&#1085;&#1099;&#1077;%202014\&#1050;&#1074;&#1072;&#1088;&#1090;&#1072;&#1083;&#1100;&#1085;&#1099;&#1081;%20&#1072;&#1085;&#1072;&#1083;&#1080;&#1079;%201%20&#1082;&#1074;&#1072;&#1088;&#1090;&#1072;&#1083;%202013%20&#1075;&#1086;&#1076;&#1072;\&#1055;&#1088;&#1080;&#1083;&#1086;&#1078;&#1077;&#1085;&#1080;&#1077;%20&#8470;1%20&#1082;&#1086;&#1085;&#1089;&#1086;&#1083;&#1080;&#1076;&#1080;&#1088;&#1086;&#1074;&#1072;&#1085;&#1085;&#1099;&#1081;%20&#1076;&#1080;&#1072;&#1075;&#1088;&#1072;&#1084;&#1084;&#1072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4;&#1080;&#1072;&#1075;&#1088;&#1072;&#1084;&#1084;&#1099;%20&#1088;&#1080;&#1090;&#1084;.%20&#1082;&#1086;&#1085;&#1089;&#1086;&#1083;&#1080;&#1076;.%20&#1085;&#1072;%2001.04.2014%20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072;&#1087;&#1088;&#1077;&#1083;&#1103;%202014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8903944990635"/>
          <c:y val="7.675618693312454E-2"/>
          <c:w val="0.88247017834174191"/>
          <c:h val="0.86739198070215118"/>
        </c:manualLayout>
      </c:layout>
      <c:bar3DChart>
        <c:barDir val="col"/>
        <c:grouping val="clustered"/>
        <c:varyColors val="0"/>
        <c:ser>
          <c:idx val="0"/>
          <c:order val="0"/>
          <c:tx>
            <c:v>Исполнение на 01.04.2013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9320794148381E-2"/>
                  <c:y val="-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797283176593534E-3"/>
                  <c:y val="-2.733485193621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829416884247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Динамика!$A$4:$A$6</c:f>
              <c:numCache>
                <c:formatCode>0.0</c:formatCode>
                <c:ptCount val="3"/>
                <c:pt idx="0" formatCode="General">
                  <c:v>98851.7</c:v>
                </c:pt>
                <c:pt idx="1">
                  <c:v>85203.7</c:v>
                </c:pt>
                <c:pt idx="2">
                  <c:v>13648</c:v>
                </c:pt>
              </c:numCache>
            </c:numRef>
          </c:val>
        </c:ser>
        <c:ser>
          <c:idx val="1"/>
          <c:order val="1"/>
          <c:tx>
            <c:v>Исполнение на 01.04.2014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522E-2"/>
                  <c:y val="-2.9629629629629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168234064785787E-2"/>
                  <c:y val="-3.0372057706909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69565217391339E-2"/>
                  <c:y val="-2.08877284595300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21965,4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Динамика!$B$4:$B$6</c:f>
              <c:numCache>
                <c:formatCode>General</c:formatCode>
                <c:ptCount val="3"/>
                <c:pt idx="0">
                  <c:v>98410.7</c:v>
                </c:pt>
                <c:pt idx="1">
                  <c:v>76445.3</c:v>
                </c:pt>
                <c:pt idx="2" formatCode="0.0">
                  <c:v>21965.5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868664"/>
        <c:axId val="157869048"/>
        <c:axId val="0"/>
      </c:bar3DChart>
      <c:catAx>
        <c:axId val="15786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69048"/>
        <c:crosses val="autoZero"/>
        <c:auto val="1"/>
        <c:lblAlgn val="ctr"/>
        <c:lblOffset val="100"/>
        <c:noMultiLvlLbl val="0"/>
      </c:catAx>
      <c:valAx>
        <c:axId val="15786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6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35580557051443"/>
          <c:y val="5.477275866832427E-4"/>
          <c:w val="0.65739929458910051"/>
          <c:h val="7.40136759220886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3145726923922"/>
          <c:y val="0.34907251264755479"/>
          <c:w val="0.57557613822429676"/>
          <c:h val="0.384485666104553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92866062860672E-2"/>
                  <c:y val="-0.20065793332253701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Налоговые доходы
20,5%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803412511666524E-2"/>
                  <c:y val="0.1239981967234640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Неналоговые доходы
4,0%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8769576590906105E-2"/>
                  <c:y val="1.104253018956288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Безвозмездные поступления
75,5%</a:t>
                    </a:r>
                    <a:endParaRPr lang="ru-RU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0.20499999999999999</c:v>
                </c:pt>
                <c:pt idx="1">
                  <c:v>0.04</c:v>
                </c:pt>
                <c:pt idx="2">
                  <c:v>0.755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32678109950809"/>
          <c:y val="0.35118033369684798"/>
          <c:w val="0.43032376838133229"/>
          <c:h val="0.289773263222921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3297456725247321E-2"/>
                  <c:y val="-0.13637630729471661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Штрафы 
4,0%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550037331377941"/>
                  <c:y val="-0.21176669294543357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Налоги на совокупный доход
14,5%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953854593052835"/>
                  <c:y val="7.2656192908410995E-3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Доходы от использования имущества 11,0%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Остальные налоги и сборы 3,5%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Налог на доходы физических лиц 
67,0%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4</c:v>
                </c:pt>
                <c:pt idx="1">
                  <c:v>14.5</c:v>
                </c:pt>
                <c:pt idx="2">
                  <c:v>11</c:v>
                </c:pt>
                <c:pt idx="3">
                  <c:v>3.5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384228324290239E-2"/>
          <c:y val="5.2847565038826108E-2"/>
          <c:w val="0.83121762774648467"/>
          <c:h val="0.7918104796485931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'Ритмичность районный бюджет'!$A$24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9075,5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районный бюджет'!$A$23:$N$23</c:f>
              <c:strCache>
                <c:ptCount val="3"/>
                <c:pt idx="0">
                  <c:v>на 1 февраля 2014</c:v>
                </c:pt>
                <c:pt idx="1">
                  <c:v>на 1 марта 2014</c:v>
                </c:pt>
                <c:pt idx="2">
                  <c:v>на 1 апреля 2014</c:v>
                </c:pt>
              </c:strCache>
            </c:strRef>
          </c:cat>
          <c:val>
            <c:numRef>
              <c:f>'Ритмичность районный бюджет'!$A$4:$A$15</c:f>
              <c:numCache>
                <c:formatCode>General</c:formatCode>
                <c:ptCount val="12"/>
                <c:pt idx="0">
                  <c:v>5428.6</c:v>
                </c:pt>
                <c:pt idx="1">
                  <c:v>4378.3999999999996</c:v>
                </c:pt>
                <c:pt idx="2">
                  <c:v>5836.1</c:v>
                </c:pt>
              </c:numCache>
            </c:numRef>
          </c:val>
        </c:ser>
        <c:ser>
          <c:idx val="1"/>
          <c:order val="1"/>
          <c:tx>
            <c:strRef>
              <c:f>'Ритмичность районный бюджет'!$A$25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районный бюджет'!$A$23:$N$23</c:f>
              <c:strCache>
                <c:ptCount val="3"/>
                <c:pt idx="0">
                  <c:v>на 1 февраля 2014</c:v>
                </c:pt>
                <c:pt idx="1">
                  <c:v>на 1 марта 2014</c:v>
                </c:pt>
                <c:pt idx="2">
                  <c:v>на 1 апреля 2014</c:v>
                </c:pt>
              </c:strCache>
            </c:strRef>
          </c:cat>
          <c:val>
            <c:numRef>
              <c:f>'Ритмичность районный бюджет'!$B$4:$B$15</c:f>
              <c:numCache>
                <c:formatCode>General</c:formatCode>
                <c:ptCount val="12"/>
                <c:pt idx="0">
                  <c:v>1203.4000000000001</c:v>
                </c:pt>
                <c:pt idx="1">
                  <c:v>961</c:v>
                </c:pt>
                <c:pt idx="2">
                  <c:v>888.4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405600"/>
        <c:axId val="158405992"/>
        <c:axId val="0"/>
      </c:bar3DChart>
      <c:catAx>
        <c:axId val="158405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96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05992"/>
        <c:crosses val="autoZero"/>
        <c:auto val="1"/>
        <c:lblAlgn val="ctr"/>
        <c:lblOffset val="100"/>
        <c:noMultiLvlLbl val="0"/>
      </c:catAx>
      <c:valAx>
        <c:axId val="15840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0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79905838686807"/>
          <c:y val="4.0824518147352863E-2"/>
          <c:w val="0.37674528494261489"/>
          <c:h val="6.37398228904106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83166195503177"/>
          <c:y val="8.794572405882925E-2"/>
          <c:w val="0.84685959858288851"/>
          <c:h val="0.814881397845963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7962899907782065E-2"/>
                  <c:y val="0.135548883237844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79,6 %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692771511669194E-3"/>
                  <c:y val="0.139777975223913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2,5 %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952117471802492E-2"/>
                  <c:y val="9.44881889763780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5,2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749024615166428E-2"/>
                  <c:y val="-0.113499188087870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 0,8 %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286557423565229"/>
                  <c:y val="-6.0004289347100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14,4 %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'на 01.04.2014'!$I$201:$I$206</c:f>
              <c:numCache>
                <c:formatCode>General</c:formatCode>
                <c:ptCount val="6"/>
                <c:pt idx="0">
                  <c:v>79.599999999999994</c:v>
                </c:pt>
                <c:pt idx="2">
                  <c:v>5.2</c:v>
                </c:pt>
                <c:pt idx="3">
                  <c:v>0.8</c:v>
                </c:pt>
                <c:pt idx="4">
                  <c:v>14.4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87041042946551E-2"/>
          <c:y val="0.13678509019264073"/>
          <c:w val="0.82143881053330725"/>
          <c:h val="0.7793663192631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2596838856682424E-2"/>
                  <c:y val="-4.61839219699659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Расходы на социальную сферу 22,1 %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744531933508127E-3"/>
                  <c:y val="0.2074729354482864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Жилищно-коммунальное хозяйство 26,3 %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6483516483516494"/>
                  <c:y val="0.1271185001079109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</a:t>
                    </a:r>
                  </a:p>
                  <a:p>
                    <a:r>
                      <a:rPr lang="ru-RU" sz="1000"/>
                      <a:t>экономика 2,9 %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804880159210957E-3"/>
                  <c:y val="0.19907010399143898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 безопасность  и правоохранительная деятельность  1,8 %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381442704277349E-2"/>
                  <c:y val="-9.3833761495993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49,8 %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'на 01.04.2014'!$I$247:$I$251</c:f>
              <c:numCache>
                <c:formatCode>General</c:formatCode>
                <c:ptCount val="5"/>
                <c:pt idx="0">
                  <c:v>22.1</c:v>
                </c:pt>
                <c:pt idx="1">
                  <c:v>26.3</c:v>
                </c:pt>
                <c:pt idx="3">
                  <c:v>1.8</c:v>
                </c:pt>
                <c:pt idx="4">
                  <c:v>49.8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14965986394558E-2"/>
          <c:y val="0"/>
          <c:w val="0.92517006802721091"/>
          <c:h val="0.9597040369953755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210884353741478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816326530612533E-2"/>
                  <c:y val="-2.659069325735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01.04.2014'!$K$33:$L$33</c:f>
              <c:numCache>
                <c:formatCode>General</c:formatCode>
                <c:ptCount val="2"/>
                <c:pt idx="0">
                  <c:v>111574.5</c:v>
                </c:pt>
                <c:pt idx="1">
                  <c:v>84925.7</c:v>
                </c:pt>
              </c:numCache>
            </c:numRef>
          </c:val>
        </c:ser>
        <c:ser>
          <c:idx val="1"/>
          <c:order val="1"/>
          <c:tx>
            <c:v>ряд 2</c:v>
          </c:tx>
          <c:invertIfNegative val="0"/>
          <c:dLbls>
            <c:dLbl>
              <c:idx val="0"/>
              <c:layout>
                <c:manualLayout>
                  <c:x val="6.1224489795918373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1632653061224497E-2"/>
                  <c:y val="-3.798670465337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01.04.2014'!$K$34:$L$34</c:f>
              <c:numCache>
                <c:formatCode>General</c:formatCode>
                <c:ptCount val="2"/>
                <c:pt idx="0">
                  <c:v>102224.3</c:v>
                </c:pt>
                <c:pt idx="1">
                  <c:v>81432.800000000003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797448"/>
        <c:axId val="157811136"/>
        <c:axId val="0"/>
      </c:bar3DChart>
      <c:catAx>
        <c:axId val="1577974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low"/>
        <c:crossAx val="157811136"/>
        <c:crosses val="autoZero"/>
        <c:auto val="0"/>
        <c:lblAlgn val="ctr"/>
        <c:lblOffset val="100"/>
        <c:noMultiLvlLbl val="0"/>
      </c:catAx>
      <c:valAx>
        <c:axId val="157811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797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629E-2"/>
          <c:y val="0.30682680229173687"/>
          <c:w val="0.77190330340593893"/>
          <c:h val="0.51566968525821433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2869754052028981"/>
                  <c:y val="-0.1939642758662949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Налоговые доходы
31,8%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4700374640148278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Неналоговые доходы
5,2%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378163080199279E-2"/>
                  <c:y val="-0.4960046595955260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63,0%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0.318</c:v>
                </c:pt>
                <c:pt idx="1">
                  <c:v>5.1999999999999998E-2</c:v>
                </c:pt>
                <c:pt idx="2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396"/>
          <c:y val="0.35606126461378546"/>
          <c:w val="0.43032376838133229"/>
          <c:h val="0.28977326322292113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8542716989758817"/>
                  <c:y val="-0.1236330387562672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513732328427975E-2"/>
                  <c:y val="-0.2004548382177897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7,4%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409722678223562E-2"/>
                  <c:y val="6.10037393004344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10,4%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7,3%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63,6%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'[Приложение №1 консолидированный диаграмма.xls]Приложение № 2'!$B$7:$B$11</c:f>
              <c:numCache>
                <c:formatCode>General</c:formatCode>
                <c:ptCount val="5"/>
                <c:pt idx="0">
                  <c:v>11.3</c:v>
                </c:pt>
                <c:pt idx="1">
                  <c:v>7.4</c:v>
                </c:pt>
                <c:pt idx="2">
                  <c:v>10.4</c:v>
                </c:pt>
                <c:pt idx="3">
                  <c:v>7.3</c:v>
                </c:pt>
                <c:pt idx="4">
                  <c:v>63.6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791611825647904E-2"/>
          <c:y val="2.3433260601460965E-2"/>
          <c:w val="0.83880065578312979"/>
          <c:h val="0.8306315023875027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3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2011.8</c:v>
                </c:pt>
                <c:pt idx="1">
                  <c:v>1623</c:v>
                </c:pt>
                <c:pt idx="2">
                  <c:v>1534.6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0"/>
                      <a:t>9282,1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3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10593.1</c:v>
                </c:pt>
                <c:pt idx="1">
                  <c:v>9282.1</c:v>
                </c:pt>
                <c:pt idx="2">
                  <c:v>11389.3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724800"/>
        <c:axId val="158093160"/>
        <c:axId val="0"/>
      </c:bar3DChart>
      <c:catAx>
        <c:axId val="157724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93160"/>
        <c:crosses val="autoZero"/>
        <c:auto val="1"/>
        <c:lblAlgn val="ctr"/>
        <c:lblOffset val="100"/>
        <c:noMultiLvlLbl val="0"/>
      </c:catAx>
      <c:valAx>
        <c:axId val="158093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2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92826968604419"/>
          <c:y val="4.1592131080702283E-2"/>
          <c:w val="0.37550455725744564"/>
          <c:h val="5.26935772372715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67135433781E-2"/>
          <c:y val="0.12310586176728026"/>
          <c:w val="0.81219161871253365"/>
          <c:h val="0.7773573000344653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67,9 %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964932546285013E-2"/>
                  <c:y val="0.23282906126095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5,4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8305055407777936E-4"/>
                  <c:y val="-0.105929316974913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4,1 %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648640151475079E-4"/>
                  <c:y val="-0.243987910602083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22,2 %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6590708090836473"/>
                  <c:y val="1.29761007596822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ПД </a:t>
                    </a:r>
                  </a:p>
                  <a:p>
                    <a:r>
                      <a:rPr lang="ru-RU" baseline="0"/>
                      <a:t> 0,4 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'на 01.04.2014'!$I$75:$I$79</c:f>
              <c:numCache>
                <c:formatCode>General</c:formatCode>
                <c:ptCount val="5"/>
                <c:pt idx="0">
                  <c:v>67.900000000000006</c:v>
                </c:pt>
                <c:pt idx="1">
                  <c:v>5.4</c:v>
                </c:pt>
                <c:pt idx="2">
                  <c:v>4.0999999999999996</c:v>
                </c:pt>
                <c:pt idx="3">
                  <c:v>22.2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983245245029298E-2"/>
          <c:y val="4.4954156644081894E-2"/>
          <c:w val="0.9047930104627333"/>
          <c:h val="0.73367060648262816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7097760040269022E-3"/>
                  <c:y val="-0.23904331485191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660594034324799E-3"/>
                  <c:y val="-0.37401300222087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8441662620590656E-3"/>
                  <c:y val="-0.311856571774682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3485153511504638E-17"/>
                  <c:y val="-0.25992793800183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4794520547945206E-3"/>
                  <c:y val="-0.22648557983506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807967497213536E-5"/>
                  <c:y val="-0.30113466585907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264840182647731E-3"/>
                  <c:y val="-0.21696252465483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0.18934911242603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0.22090729783037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0.27218934911242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0.213017751479289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0.36686390532544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'на 01.04.2014'!$E$124:$E$135</c:f>
              <c:numCache>
                <c:formatCode>mmm\-yy</c:formatCode>
                <c:ptCount val="1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</c:numCache>
            </c:numRef>
          </c:cat>
          <c:val>
            <c:numRef>
              <c:f>'на 01.04.2014'!$F$124:$F$135</c:f>
              <c:numCache>
                <c:formatCode>General</c:formatCode>
                <c:ptCount val="12"/>
                <c:pt idx="0">
                  <c:v>14002.7</c:v>
                </c:pt>
                <c:pt idx="1">
                  <c:v>29084.9</c:v>
                </c:pt>
                <c:pt idx="2">
                  <c:v>24784.7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094336"/>
        <c:axId val="158094728"/>
      </c:barChart>
      <c:dateAx>
        <c:axId val="1580943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58094728"/>
        <c:crosses val="autoZero"/>
        <c:auto val="1"/>
        <c:lblOffset val="100"/>
        <c:baseTimeUnit val="months"/>
      </c:dateAx>
      <c:valAx>
        <c:axId val="158094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9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5989717223650387E-2"/>
                  <c:y val="-6.6980627369827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131105398457581E-2"/>
                  <c:y val="-6.279433815921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9417309340188521E-2"/>
                  <c:y val="-5.860804894859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989717223650387E-2"/>
                  <c:y val="-5.860804894859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703513281919454E-2"/>
                  <c:y val="-6.279433815921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9417309340188583E-2"/>
                  <c:y val="-5.860804894859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131105398457581E-2"/>
                  <c:y val="-5.44217597379845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703513281919454E-2"/>
                  <c:y val="-6.2794338159212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6272493573264781E-2"/>
                  <c:y val="-5.4421759737984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44901456726647E-2"/>
                  <c:y val="-5.0235470527370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7703513281919454E-2"/>
                  <c:y val="-5.86080489485986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9417309340188646E-2"/>
                  <c:y val="-4.6049181316756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848329048843187E-2"/>
                  <c:y val="-5.0235470527370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275921165381446E-2"/>
                  <c:y val="-5.01567398119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2562125107112254E-2"/>
                  <c:y val="-5.01567398119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0565552699228919E-2"/>
                  <c:y val="-5.433646812957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0"/>
                  <c:y val="3.0501089324618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консол'!$C$12:$S$12</c:f>
              <c:strCache>
                <c:ptCount val="17"/>
                <c:pt idx="0">
                  <c:v>на 01.02.2011</c:v>
                </c:pt>
                <c:pt idx="1">
                  <c:v>на 01.03.2011</c:v>
                </c:pt>
                <c:pt idx="2">
                  <c:v>на 01.04.2011</c:v>
                </c:pt>
                <c:pt idx="3">
                  <c:v>на 01.05.2011</c:v>
                </c:pt>
                <c:pt idx="4">
                  <c:v>на 01.06.2011</c:v>
                </c:pt>
                <c:pt idx="5">
                  <c:v>на 01.07.2011</c:v>
                </c:pt>
                <c:pt idx="6">
                  <c:v>на 01.08.2011</c:v>
                </c:pt>
                <c:pt idx="7">
                  <c:v>на 01.09.2011</c:v>
                </c:pt>
                <c:pt idx="8">
                  <c:v>на 01.10.2011</c:v>
                </c:pt>
                <c:pt idx="9">
                  <c:v>на 01.11.2011</c:v>
                </c:pt>
                <c:pt idx="10">
                  <c:v>на 01.12.2011</c:v>
                </c:pt>
                <c:pt idx="11">
                  <c:v>на 01.01.2012</c:v>
                </c:pt>
                <c:pt idx="12">
                  <c:v>на 01.01.2013</c:v>
                </c:pt>
                <c:pt idx="13">
                  <c:v>на 01.04.2013</c:v>
                </c:pt>
                <c:pt idx="14">
                  <c:v>на 01.07.2013</c:v>
                </c:pt>
                <c:pt idx="15">
                  <c:v>на 01.01.2014</c:v>
                </c:pt>
                <c:pt idx="16">
                  <c:v>на 01.04.2014</c:v>
                </c:pt>
              </c:strCache>
            </c:strRef>
          </c:cat>
          <c:val>
            <c:numRef>
              <c:f>'муниципальный долг консол'!$C$11:$S$11</c:f>
              <c:numCache>
                <c:formatCode>General</c:formatCode>
                <c:ptCount val="17"/>
                <c:pt idx="0">
                  <c:v>6606.4</c:v>
                </c:pt>
                <c:pt idx="1">
                  <c:v>6306.4</c:v>
                </c:pt>
                <c:pt idx="2">
                  <c:v>6306.4</c:v>
                </c:pt>
                <c:pt idx="3">
                  <c:v>5856.4</c:v>
                </c:pt>
                <c:pt idx="4">
                  <c:v>5726.4</c:v>
                </c:pt>
                <c:pt idx="5">
                  <c:v>5326.4</c:v>
                </c:pt>
                <c:pt idx="6">
                  <c:v>5326.4</c:v>
                </c:pt>
                <c:pt idx="7">
                  <c:v>9026.4</c:v>
                </c:pt>
                <c:pt idx="8">
                  <c:v>19666.400000000001</c:v>
                </c:pt>
                <c:pt idx="9">
                  <c:v>19366.400000000001</c:v>
                </c:pt>
                <c:pt idx="10">
                  <c:v>18900</c:v>
                </c:pt>
                <c:pt idx="11">
                  <c:v>18900</c:v>
                </c:pt>
                <c:pt idx="12">
                  <c:v>24514</c:v>
                </c:pt>
                <c:pt idx="13">
                  <c:v>24514</c:v>
                </c:pt>
                <c:pt idx="14">
                  <c:v>24514</c:v>
                </c:pt>
                <c:pt idx="15">
                  <c:v>20767.5</c:v>
                </c:pt>
                <c:pt idx="16">
                  <c:v>20767.5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95512"/>
        <c:axId val="158095904"/>
      </c:lineChart>
      <c:catAx>
        <c:axId val="158095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95904"/>
        <c:crosses val="autoZero"/>
        <c:auto val="1"/>
        <c:lblAlgn val="ctr"/>
        <c:lblOffset val="100"/>
        <c:noMultiLvlLbl val="0"/>
      </c:catAx>
      <c:valAx>
        <c:axId val="15809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955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6075036075036072E-2"/>
                  <c:y val="-5.455274080145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632034632034632E-2"/>
                  <c:y val="-5.1343756048430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51803751803752E-2"/>
                  <c:y val="-4.4925786542377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075036075036072E-2"/>
                  <c:y val="-3.529883228329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751803751803752E-2"/>
                  <c:y val="-3.850781703632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4632034632034632E-2"/>
                  <c:y val="-4.1716801789350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0303030303030304E-2"/>
                  <c:y val="-3.850781703632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0404040404040407E-2"/>
                  <c:y val="-3.850781703632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916305916305916E-2"/>
                  <c:y val="-3.2089847530269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0404040404040407E-2"/>
                  <c:y val="-4.4925786542377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6075036075036072E-2"/>
                  <c:y val="-3.8507817036323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1746031746031744E-2"/>
                  <c:y val="-4.4925786542377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303030303030304E-2"/>
                  <c:y val="-4.8134771295403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632034632034528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308802308802319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1645021645021752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2.308802308802319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просроченной кредиторской.xlsx]муниципальный долг район'!$B$24:$S$24</c:f>
              <c:strCache>
                <c:ptCount val="18"/>
                <c:pt idx="0">
                  <c:v>на 01.012011</c:v>
                </c:pt>
                <c:pt idx="1">
                  <c:v>на 01.02.2011</c:v>
                </c:pt>
                <c:pt idx="2">
                  <c:v>на 01.03.2011</c:v>
                </c:pt>
                <c:pt idx="3">
                  <c:v>на 01.04.2011</c:v>
                </c:pt>
                <c:pt idx="4">
                  <c:v>на 01.05.2011</c:v>
                </c:pt>
                <c:pt idx="5">
                  <c:v>на 01.06.2011</c:v>
                </c:pt>
                <c:pt idx="6">
                  <c:v>на 01.07.2011</c:v>
                </c:pt>
                <c:pt idx="7">
                  <c:v>на 01.08.2011</c:v>
                </c:pt>
                <c:pt idx="8">
                  <c:v>на 01.09.2011</c:v>
                </c:pt>
                <c:pt idx="9">
                  <c:v>на 01.10.2011</c:v>
                </c:pt>
                <c:pt idx="10">
                  <c:v>на 01.11.2011</c:v>
                </c:pt>
                <c:pt idx="11">
                  <c:v>на 01.12.2011</c:v>
                </c:pt>
                <c:pt idx="12">
                  <c:v>на 01.01.2012</c:v>
                </c:pt>
                <c:pt idx="13">
                  <c:v>на 01.01.2013</c:v>
                </c:pt>
                <c:pt idx="14">
                  <c:v>на 01.04.2013</c:v>
                </c:pt>
                <c:pt idx="15">
                  <c:v>на 01.07.2013</c:v>
                </c:pt>
                <c:pt idx="16">
                  <c:v>на 01.01.2014</c:v>
                </c:pt>
                <c:pt idx="17">
                  <c:v>на 01.04.2014</c:v>
                </c:pt>
              </c:strCache>
            </c:strRef>
          </c:cat>
          <c:val>
            <c:numRef>
              <c:f>'[диаграмма просроченной кредиторской.xlsx]муниципальный долг район'!$B$23:$S$23</c:f>
              <c:numCache>
                <c:formatCode>General</c:formatCode>
                <c:ptCount val="18"/>
                <c:pt idx="0">
                  <c:v>3606.4</c:v>
                </c:pt>
                <c:pt idx="1">
                  <c:v>3606.4</c:v>
                </c:pt>
                <c:pt idx="2">
                  <c:v>3606.4</c:v>
                </c:pt>
                <c:pt idx="3">
                  <c:v>3256.4</c:v>
                </c:pt>
                <c:pt idx="4">
                  <c:v>3126.4</c:v>
                </c:pt>
                <c:pt idx="5">
                  <c:v>2926.4</c:v>
                </c:pt>
                <c:pt idx="6">
                  <c:v>2926.4</c:v>
                </c:pt>
                <c:pt idx="7">
                  <c:v>2926.4</c:v>
                </c:pt>
                <c:pt idx="8">
                  <c:v>6726.4</c:v>
                </c:pt>
                <c:pt idx="9">
                  <c:v>13666.4</c:v>
                </c:pt>
                <c:pt idx="10">
                  <c:v>13366.4</c:v>
                </c:pt>
                <c:pt idx="11">
                  <c:v>12900</c:v>
                </c:pt>
                <c:pt idx="12">
                  <c:v>12900</c:v>
                </c:pt>
                <c:pt idx="13">
                  <c:v>15537</c:v>
                </c:pt>
                <c:pt idx="14">
                  <c:v>15537</c:v>
                </c:pt>
                <c:pt idx="15">
                  <c:v>15537</c:v>
                </c:pt>
                <c:pt idx="16">
                  <c:v>12570.4</c:v>
                </c:pt>
                <c:pt idx="17">
                  <c:v>12570.4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096688"/>
        <c:axId val="158404032"/>
      </c:lineChart>
      <c:catAx>
        <c:axId val="158096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04032"/>
        <c:crosses val="autoZero"/>
        <c:auto val="1"/>
        <c:lblAlgn val="ctr"/>
        <c:lblOffset val="100"/>
        <c:noMultiLvlLbl val="0"/>
      </c:catAx>
      <c:valAx>
        <c:axId val="15840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09668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0.21574</cdr:x>
      <cdr:y>0.16671</cdr:y>
    </cdr:from>
    <cdr:to>
      <cdr:x>0.29262</cdr:x>
      <cdr:y>0.29994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755661" y="292920"/>
          <a:ext cx="269285" cy="23409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0.48713</cdr:x>
      <cdr:y>0.50049</cdr:y>
    </cdr:from>
    <cdr:to>
      <cdr:x>0.50248</cdr:x>
      <cdr:y>0.56636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5DA1-2824-4C70-96D4-1F447E54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12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keywords/>
  <dc:description/>
  <cp:lastModifiedBy>Admin</cp:lastModifiedBy>
  <cp:revision>289</cp:revision>
  <cp:lastPrinted>2014-08-14T00:53:00Z</cp:lastPrinted>
  <dcterms:created xsi:type="dcterms:W3CDTF">2012-05-25T03:07:00Z</dcterms:created>
  <dcterms:modified xsi:type="dcterms:W3CDTF">2014-08-14T00:59:00Z</dcterms:modified>
</cp:coreProperties>
</file>