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131F92" w:rsidP="00131F92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131F92" w:rsidP="00131F9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131F92" w:rsidP="00131F92">
      <w:pPr>
        <w:jc w:val="center"/>
        <w:rPr>
          <w:sz w:val="30"/>
          <w:szCs w:val="30"/>
        </w:rPr>
      </w:pPr>
    </w:p>
    <w:p w:rsidR="00131F92" w:rsidP="00131F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F92" w:rsidP="00131F9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131F92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5EE"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3107" w:type="dxa"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0055EE">
              <w:rPr>
                <w:sz w:val="28"/>
                <w:szCs w:val="28"/>
              </w:rPr>
              <w:t>71/294-15</w:t>
            </w:r>
          </w:p>
        </w:tc>
      </w:tr>
    </w:tbl>
    <w:p w:rsidR="00131F92" w:rsidP="00131F9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1505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</w:p>
    <w:p w:rsidR="00131F92" w:rsidP="00131F9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1505 с правом решающего голоса </w:t>
      </w:r>
      <w:r w:rsidRPr="00131F92">
        <w:rPr>
          <w:rFonts w:eastAsia="Lucida Sans Unicode"/>
          <w:sz w:val="28"/>
          <w:szCs w:val="28"/>
        </w:rPr>
        <w:t>Киселевой Ольги Сергеевны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131F92" w:rsidRPr="00131F92" w:rsidP="00131F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№1505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Киселевой Ольги Сергеевны.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1505.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1505 правом решающего голоса.</w:t>
      </w:r>
    </w:p>
    <w:p w:rsidR="00131F92" w:rsidP="00131F9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F92" w:rsidP="00131F9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131F92" w:rsidP="00131F92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131F92" w:rsidRPr="006D381F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131F92" w:rsidP="00131F92">
      <w:pPr>
        <w:widowControl w:val="0"/>
        <w:spacing w:line="276" w:lineRule="auto"/>
        <w:jc w:val="center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