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7E47F5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CD1D66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 августа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5F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F6A1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103/466-15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7E4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Белобородовой Екатерине Андреевне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7E47F5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7E47F5">
        <w:rPr>
          <w:rFonts w:ascii="Times New Roman" w:hAnsi="Times New Roman" w:cs="Times New Roman"/>
          <w:bCs/>
          <w:color w:val="000000"/>
          <w:sz w:val="28"/>
          <w:szCs w:val="28"/>
        </w:rPr>
        <w:t>Белобородовой Екатерины Андреевны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C3CB2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E47F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C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 w:rsidR="007E47F5">
        <w:rPr>
          <w:rFonts w:ascii="Times New Roman" w:hAnsi="Times New Roman" w:cs="Times New Roman"/>
          <w:bCs/>
          <w:color w:val="000000"/>
          <w:sz w:val="28"/>
          <w:szCs w:val="28"/>
        </w:rPr>
        <w:t>Белобородовой Екатериной Андреевной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E54AC7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Избирательная комиссия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</w:t>
      </w:r>
      <w:r w:rsidR="00E54AC7">
        <w:rPr>
          <w:rFonts w:ascii="Times New Roman" w:hAnsi="Times New Roman" w:cs="Times New Roman"/>
          <w:color w:val="000000"/>
          <w:sz w:val="28"/>
          <w:szCs w:val="28"/>
        </w:rPr>
        <w:t xml:space="preserve">истрации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7E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7E47F5">
        <w:rPr>
          <w:rFonts w:ascii="Times New Roman" w:hAnsi="Times New Roman" w:cs="Times New Roman"/>
          <w:bCs/>
          <w:color w:val="000000"/>
          <w:sz w:val="28"/>
          <w:szCs w:val="28"/>
        </w:rPr>
        <w:t>Белобородовой Екатериной Андреевной</w:t>
      </w:r>
      <w:r w:rsidR="007E47F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="00BB2B8C">
        <w:rPr>
          <w:rFonts w:ascii="Times New Roman" w:hAnsi="Times New Roman" w:cs="Times New Roman"/>
          <w:color w:val="000000"/>
          <w:sz w:val="28"/>
          <w:szCs w:val="28"/>
        </w:rPr>
        <w:t>) подписей избирателей.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 </w:t>
      </w:r>
      <w:r w:rsidR="007E47F5">
        <w:rPr>
          <w:rFonts w:ascii="Times New Roman" w:hAnsi="Times New Roman" w:cs="Times New Roman"/>
          <w:bCs/>
          <w:color w:val="000000"/>
          <w:sz w:val="28"/>
          <w:szCs w:val="28"/>
        </w:rPr>
        <w:t>Белобородовой Екатериной Андреевной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ноль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CD1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подписи избирателей, </w:t>
      </w:r>
      <w:r w:rsidR="00934740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обладающие активным избирательным правом</w:t>
      </w:r>
      <w:r w:rsidR="00E54A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E47F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47F5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</w:t>
      </w:r>
      <w:r w:rsidR="007E47F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47F5" w:rsidRPr="00BC3CB2" w:rsidRDefault="007E47F5" w:rsidP="007E47F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об избирателей не соответствуют действительности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F6A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две) подписи;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</w:t>
      </w:r>
      <w:r w:rsidR="00CD1D66" w:rsidRPr="00CD1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D66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D1D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 кандидате, об уполномоченном представителе избирательного объединения, указаны в подписном листе не в полном объеме)</w:t>
      </w:r>
      <w:r w:rsidR="00CD1D6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7E47F5">
        <w:rPr>
          <w:rFonts w:ascii="Times New Roman" w:hAnsi="Times New Roman" w:cs="Times New Roman"/>
          <w:bCs/>
          <w:color w:val="000000"/>
          <w:sz w:val="28"/>
          <w:szCs w:val="28"/>
        </w:rPr>
        <w:t>Белобородовой Екатериной Андреевной</w:t>
      </w:r>
      <w:r w:rsidR="00CD1D6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7E47F5">
        <w:rPr>
          <w:rFonts w:ascii="Times New Roman" w:eastAsia="Times New Roman" w:hAnsi="Times New Roman" w:cs="Times New Roman"/>
          <w:bCs/>
          <w:sz w:val="28"/>
          <w:szCs w:val="20"/>
        </w:rPr>
        <w:t>2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CB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5F6A1C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Отказать </w:t>
      </w:r>
      <w:r w:rsidR="007E47F5">
        <w:rPr>
          <w:rFonts w:ascii="Times New Roman" w:hAnsi="Times New Roman"/>
          <w:bCs/>
          <w:color w:val="000000"/>
          <w:sz w:val="28"/>
          <w:szCs w:val="28"/>
        </w:rPr>
        <w:t>Белобородовой Екатерине Андреевне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</w:t>
      </w:r>
      <w:r w:rsidR="007E4BAE">
        <w:rPr>
          <w:rFonts w:ascii="Times New Roman" w:hAnsi="Times New Roman"/>
          <w:color w:val="000000"/>
          <w:sz w:val="28"/>
          <w:szCs w:val="28"/>
        </w:rPr>
        <w:t>й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E47F5">
        <w:rPr>
          <w:rFonts w:ascii="Times New Roman" w:hAnsi="Times New Roman"/>
          <w:color w:val="000000"/>
          <w:sz w:val="28"/>
          <w:szCs w:val="28"/>
        </w:rPr>
        <w:t>2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5F6A1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5F6A1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r w:rsidR="007E47F5">
        <w:rPr>
          <w:rFonts w:ascii="Times New Roman" w:hAnsi="Times New Roman" w:cs="Times New Roman"/>
          <w:bCs/>
          <w:color w:val="000000"/>
          <w:sz w:val="28"/>
          <w:szCs w:val="28"/>
        </w:rPr>
        <w:t>Белобородовой Екатерин</w:t>
      </w:r>
      <w:r w:rsidR="007E47F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E47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Андреевн</w:t>
      </w:r>
      <w:r w:rsidR="007E47F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E47F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5F6A1C">
      <w:pPr>
        <w:pStyle w:val="Pa2"/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lastRenderedPageBreak/>
        <w:t>4. Направить настоящее постановление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7F5">
        <w:rPr>
          <w:rFonts w:ascii="Times New Roman" w:hAnsi="Times New Roman"/>
          <w:bCs/>
          <w:color w:val="000000"/>
          <w:sz w:val="28"/>
          <w:szCs w:val="28"/>
        </w:rPr>
        <w:t>Белобородовой Екатерине Андреевне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5F6A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BC25EA" w:rsidRPr="00BC3CB2" w:rsidRDefault="00BC3CB2" w:rsidP="005F6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Разъяснить </w:t>
      </w:r>
      <w:r w:rsidR="007E47F5">
        <w:rPr>
          <w:rFonts w:ascii="Times New Roman" w:hAnsi="Times New Roman" w:cs="Times New Roman"/>
          <w:bCs/>
          <w:color w:val="000000"/>
          <w:sz w:val="28"/>
          <w:szCs w:val="28"/>
        </w:rPr>
        <w:t>Белобородовой Екатерин</w:t>
      </w:r>
      <w:r w:rsidR="007E47F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E47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Андреевн</w:t>
      </w:r>
      <w:r w:rsidR="007E47F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</w:t>
      </w:r>
      <w:r w:rsidR="00E54A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3CB2">
        <w:rPr>
          <w:rFonts w:ascii="Times New Roman" w:hAnsi="Times New Roman" w:cs="Times New Roman"/>
          <w:sz w:val="28"/>
          <w:szCs w:val="28"/>
        </w:rPr>
        <w:t>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  <w:r w:rsidR="005F6A1C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="005F6A1C">
        <w:rPr>
          <w:rFonts w:ascii="Times New Roman" w:hAnsi="Times New Roman" w:cs="Times New Roman"/>
          <w:sz w:val="28"/>
          <w:szCs w:val="28"/>
        </w:rPr>
        <w:t>Е.А. Малова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17" w:rsidRDefault="00AA1817" w:rsidP="00960E68">
      <w:pPr>
        <w:spacing w:after="0" w:line="240" w:lineRule="auto"/>
      </w:pPr>
      <w:r>
        <w:separator/>
      </w:r>
    </w:p>
  </w:endnote>
  <w:endnote w:type="continuationSeparator" w:id="0">
    <w:p w:rsidR="00AA1817" w:rsidRDefault="00AA1817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17" w:rsidRDefault="00AA1817" w:rsidP="00960E68">
      <w:pPr>
        <w:spacing w:after="0" w:line="240" w:lineRule="auto"/>
      </w:pPr>
      <w:r>
        <w:separator/>
      </w:r>
    </w:p>
  </w:footnote>
  <w:footnote w:type="continuationSeparator" w:id="0">
    <w:p w:rsidR="00AA1817" w:rsidRDefault="00AA1817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30D4D"/>
    <w:rsid w:val="0004360B"/>
    <w:rsid w:val="0005490B"/>
    <w:rsid w:val="000606C1"/>
    <w:rsid w:val="00064AC9"/>
    <w:rsid w:val="00090378"/>
    <w:rsid w:val="00096FB4"/>
    <w:rsid w:val="000B2D41"/>
    <w:rsid w:val="000C7EF4"/>
    <w:rsid w:val="000D6E8D"/>
    <w:rsid w:val="000F1E1A"/>
    <w:rsid w:val="000F24EC"/>
    <w:rsid w:val="00100479"/>
    <w:rsid w:val="00115DC8"/>
    <w:rsid w:val="001470FD"/>
    <w:rsid w:val="001513AB"/>
    <w:rsid w:val="001B5D9B"/>
    <w:rsid w:val="001C0AE6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30434D"/>
    <w:rsid w:val="003176A4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402B62"/>
    <w:rsid w:val="00415D3D"/>
    <w:rsid w:val="0049159F"/>
    <w:rsid w:val="00491662"/>
    <w:rsid w:val="004B1746"/>
    <w:rsid w:val="004F69E2"/>
    <w:rsid w:val="00501182"/>
    <w:rsid w:val="0050192E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5F6A1C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021"/>
    <w:rsid w:val="007251D6"/>
    <w:rsid w:val="00727D49"/>
    <w:rsid w:val="00757D61"/>
    <w:rsid w:val="00764B0F"/>
    <w:rsid w:val="0079088A"/>
    <w:rsid w:val="007E47F5"/>
    <w:rsid w:val="007E4BAE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F37E5"/>
    <w:rsid w:val="0092336A"/>
    <w:rsid w:val="00934740"/>
    <w:rsid w:val="00957179"/>
    <w:rsid w:val="009604E8"/>
    <w:rsid w:val="00960E68"/>
    <w:rsid w:val="00961742"/>
    <w:rsid w:val="00986B45"/>
    <w:rsid w:val="009C0778"/>
    <w:rsid w:val="009C4CFE"/>
    <w:rsid w:val="009D1161"/>
    <w:rsid w:val="009E1250"/>
    <w:rsid w:val="009F02EA"/>
    <w:rsid w:val="00A03E15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1817"/>
    <w:rsid w:val="00AA2A21"/>
    <w:rsid w:val="00AA721B"/>
    <w:rsid w:val="00AC1AB3"/>
    <w:rsid w:val="00B075CC"/>
    <w:rsid w:val="00B6261C"/>
    <w:rsid w:val="00B715A5"/>
    <w:rsid w:val="00BA3354"/>
    <w:rsid w:val="00BA481F"/>
    <w:rsid w:val="00BA54C7"/>
    <w:rsid w:val="00BA5CFE"/>
    <w:rsid w:val="00BB2B8C"/>
    <w:rsid w:val="00BC25EA"/>
    <w:rsid w:val="00BC3CB2"/>
    <w:rsid w:val="00BE5585"/>
    <w:rsid w:val="00C358A0"/>
    <w:rsid w:val="00C530CB"/>
    <w:rsid w:val="00C8117E"/>
    <w:rsid w:val="00C83C5D"/>
    <w:rsid w:val="00CA7EE1"/>
    <w:rsid w:val="00CD1D66"/>
    <w:rsid w:val="00D01CEB"/>
    <w:rsid w:val="00D4381D"/>
    <w:rsid w:val="00D52DBB"/>
    <w:rsid w:val="00D65226"/>
    <w:rsid w:val="00D7003D"/>
    <w:rsid w:val="00D80000"/>
    <w:rsid w:val="00DA3137"/>
    <w:rsid w:val="00DA6311"/>
    <w:rsid w:val="00DC46BE"/>
    <w:rsid w:val="00DD7401"/>
    <w:rsid w:val="00DE1204"/>
    <w:rsid w:val="00E103D9"/>
    <w:rsid w:val="00E118C6"/>
    <w:rsid w:val="00E3670D"/>
    <w:rsid w:val="00E54AC7"/>
    <w:rsid w:val="00E86771"/>
    <w:rsid w:val="00E9783B"/>
    <w:rsid w:val="00ED260C"/>
    <w:rsid w:val="00ED7E15"/>
    <w:rsid w:val="00EF3D2A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C13BD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2CE8"/>
  <w15:docId w15:val="{EDFB4BA9-1347-4345-96A9-166DAF20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112</cp:revision>
  <cp:lastPrinted>2024-08-02T08:02:00Z</cp:lastPrinted>
  <dcterms:created xsi:type="dcterms:W3CDTF">2023-07-07T02:22:00Z</dcterms:created>
  <dcterms:modified xsi:type="dcterms:W3CDTF">2024-08-07T07:05:00Z</dcterms:modified>
</cp:coreProperties>
</file>