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70" w:rsidRDefault="006E6D18" w:rsidP="00BC5B14">
      <w:pPr>
        <w:shd w:val="nil"/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Участковая избирательная комиссия № 1508 </w:t>
      </w:r>
    </w:p>
    <w:p w:rsidR="007A6E70" w:rsidRDefault="007A6E70">
      <w:pPr>
        <w:pStyle w:val="af3"/>
        <w:jc w:val="both"/>
        <w:rPr>
          <w:rFonts w:ascii="Times New Roman" w:hAnsi="Times New Roman"/>
        </w:rPr>
      </w:pPr>
    </w:p>
    <w:p w:rsidR="007A6E70" w:rsidRDefault="006E6D18">
      <w:pPr>
        <w:pStyle w:val="af3"/>
        <w:tabs>
          <w:tab w:val="center" w:pos="4677"/>
          <w:tab w:val="left" w:pos="7005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ab/>
        <w:t>РЕШЕНИЕ № 2/10-1508</w:t>
      </w:r>
    </w:p>
    <w:p w:rsidR="007A6E70" w:rsidRDefault="007A6E70">
      <w:pPr>
        <w:pStyle w:val="af3"/>
        <w:jc w:val="both"/>
        <w:rPr>
          <w:rFonts w:ascii="Times New Roman" w:hAnsi="Times New Roman"/>
        </w:rPr>
      </w:pPr>
    </w:p>
    <w:p w:rsidR="007A6E70" w:rsidRDefault="006E6D18">
      <w:pPr>
        <w:pStyle w:val="af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п.ст. Даурия</w:t>
      </w:r>
      <w:r>
        <w:rPr>
          <w:rFonts w:ascii="Times New Roman" w:hAnsi="Times New Roman"/>
          <w:sz w:val="28"/>
          <w:szCs w:val="28"/>
        </w:rPr>
        <w:t xml:space="preserve">                        МОУ </w:t>
      </w:r>
      <w:proofErr w:type="spellStart"/>
      <w:r>
        <w:rPr>
          <w:rFonts w:ascii="Times New Roman" w:hAnsi="Times New Roman"/>
          <w:sz w:val="28"/>
          <w:szCs w:val="28"/>
        </w:rPr>
        <w:t>Даурская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               23 июня 2022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A6E70" w:rsidRDefault="006E6D18">
      <w:pPr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создании рабочей группы по проверке соблюдения порядка сбора подписей избирателей, оформления подписных листов, достоверности сведений об избирателях и подписей избирателей содержащихся в подписных листах предоставляемых кандидатами, избирательными объеди</w:t>
      </w:r>
      <w:r>
        <w:rPr>
          <w:rFonts w:ascii="Times New Roman" w:eastAsia="Times New Roman" w:hAnsi="Times New Roman" w:cs="Times New Roman"/>
          <w:b/>
          <w:sz w:val="28"/>
        </w:rPr>
        <w:t>нениями на выборах Главы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Даурское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7A6E70" w:rsidRDefault="006E6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Руководствуясь частью 1 статьи 49 Закона Забайкальского края «О муниципальных выборах в Забайкальском крае», участковая избирательная комиссия №1508 </w:t>
      </w:r>
    </w:p>
    <w:p w:rsidR="007A6E70" w:rsidRDefault="006E6D18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РЕШИЛА:</w:t>
      </w:r>
    </w:p>
    <w:p w:rsidR="007A6E70" w:rsidRDefault="006E6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Создать рабочую группу по проверке соблюдения порядка сбора подписей избирателей, оформления подписных листов, достоверности сведений об избирателях и подписей избирателей содержащихся в подписных листах предоставляемых кандида</w:t>
      </w:r>
      <w:r>
        <w:rPr>
          <w:rFonts w:ascii="Times New Roman" w:eastAsia="Times New Roman" w:hAnsi="Times New Roman" w:cs="Times New Roman"/>
          <w:color w:val="000000"/>
          <w:sz w:val="24"/>
        </w:rPr>
        <w:t>тами, избирательными объединениями на выборах Главы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Даурское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в следующем составе:</w:t>
      </w:r>
    </w:p>
    <w:p w:rsidR="007A6E70" w:rsidRDefault="006E6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Квиндт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Наталии Юрьевны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председателя участковой избирательной комиссии №1508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A6E70" w:rsidRDefault="006E6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Квин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т Валентины Юрьевны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секретаря участковой избирательной комиссии №1508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A6E70" w:rsidRDefault="006E6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Дементьевой Юлии Юрьевны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члена участковой избирательной комиссии №1508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7A6E70" w:rsidRDefault="006E6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Казановой Татьяны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Дионисовны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системного администратора КСА ГАС «Выборы» Забайкальской территориальной избирательной комиссии муниципального района «Забайкальский район».</w:t>
      </w:r>
    </w:p>
    <w:p w:rsidR="007A6E70" w:rsidRDefault="006E6D1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Настоящее решение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Даурское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>» в информационно-телекоммуникационной сети «Интернет».</w:t>
      </w:r>
    </w:p>
    <w:p w:rsidR="007A6E70" w:rsidRDefault="007A6E7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7A6E70" w:rsidRDefault="006E6D18">
      <w:pPr>
        <w:ind w:right="6237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Председатель</w:t>
      </w:r>
    </w:p>
    <w:p w:rsidR="007A6E70" w:rsidRDefault="006E6D18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Квиндт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Н.Ю.</w:t>
      </w:r>
      <w:r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</w:t>
      </w:r>
    </w:p>
    <w:p w:rsidR="007A6E70" w:rsidRDefault="006E6D1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 (фамилия, инициалы)</w:t>
      </w:r>
    </w:p>
    <w:p w:rsidR="007A6E70" w:rsidRDefault="006E6D18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ab/>
        <w:t>Секретарь</w:t>
      </w:r>
    </w:p>
    <w:p w:rsidR="007A6E70" w:rsidRDefault="006E6D18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_____________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  <w:u w:val="single"/>
        </w:rPr>
        <w:t>Квинт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В.Ю.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7A6E70" w:rsidRDefault="006E6D1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</w:r>
      <w:r>
        <w:rPr>
          <w:rFonts w:ascii="Times New Roman" w:eastAsia="Times New Roman" w:hAnsi="Times New Roman" w:cs="Times New Roman"/>
          <w:sz w:val="28"/>
          <w:vertAlign w:val="superscript"/>
        </w:rPr>
        <w:tab/>
        <w:t xml:space="preserve">    (фамилия, инициалы)</w:t>
      </w:r>
    </w:p>
    <w:sectPr w:rsidR="007A6E70" w:rsidSect="007A6E70">
      <w:footerReference w:type="default" r:id="rId6"/>
      <w:pgSz w:w="11906" w:h="16838"/>
      <w:pgMar w:top="1134" w:right="850" w:bottom="82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18" w:rsidRDefault="006E6D18">
      <w:pPr>
        <w:spacing w:after="0" w:line="240" w:lineRule="auto"/>
      </w:pPr>
      <w:r>
        <w:separator/>
      </w:r>
    </w:p>
  </w:endnote>
  <w:endnote w:type="continuationSeparator" w:id="0">
    <w:p w:rsidR="006E6D18" w:rsidRDefault="006E6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70" w:rsidRDefault="007A6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18" w:rsidRDefault="006E6D18">
      <w:pPr>
        <w:spacing w:after="0" w:line="240" w:lineRule="auto"/>
      </w:pPr>
      <w:r>
        <w:separator/>
      </w:r>
    </w:p>
  </w:footnote>
  <w:footnote w:type="continuationSeparator" w:id="0">
    <w:p w:rsidR="006E6D18" w:rsidRDefault="006E6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E70"/>
    <w:rsid w:val="006E6D18"/>
    <w:rsid w:val="007A6E70"/>
    <w:rsid w:val="00BC5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A6E7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7A6E7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A6E7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7A6E7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A6E7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7A6E7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A6E7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A6E7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A6E7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7A6E7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A6E7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7A6E7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A6E7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7A6E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A6E7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7A6E7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A6E7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7A6E7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A6E7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7A6E7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7A6E7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7A6E7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A6E7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A6E7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7A6E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7A6E7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A6E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A6E70"/>
  </w:style>
  <w:style w:type="paragraph" w:customStyle="1" w:styleId="Footer">
    <w:name w:val="Footer"/>
    <w:basedOn w:val="a"/>
    <w:link w:val="CaptionChar"/>
    <w:uiPriority w:val="99"/>
    <w:unhideWhenUsed/>
    <w:rsid w:val="007A6E7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A6E7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A6E70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A6E70"/>
  </w:style>
  <w:style w:type="table" w:styleId="a9">
    <w:name w:val="Table Grid"/>
    <w:basedOn w:val="a1"/>
    <w:uiPriority w:val="59"/>
    <w:rsid w:val="007A6E7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A6E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A6E7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A6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A6E7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A6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7A6E7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7A6E70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7A6E70"/>
    <w:rPr>
      <w:sz w:val="18"/>
    </w:rPr>
  </w:style>
  <w:style w:type="character" w:styleId="ad">
    <w:name w:val="footnote reference"/>
    <w:uiPriority w:val="99"/>
    <w:unhideWhenUsed/>
    <w:rsid w:val="007A6E7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A6E70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7A6E70"/>
    <w:rPr>
      <w:sz w:val="20"/>
    </w:rPr>
  </w:style>
  <w:style w:type="character" w:styleId="af0">
    <w:name w:val="endnote reference"/>
    <w:uiPriority w:val="99"/>
    <w:semiHidden/>
    <w:unhideWhenUsed/>
    <w:rsid w:val="007A6E7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A6E70"/>
    <w:pPr>
      <w:spacing w:after="57"/>
    </w:pPr>
  </w:style>
  <w:style w:type="paragraph" w:styleId="21">
    <w:name w:val="toc 2"/>
    <w:basedOn w:val="a"/>
    <w:next w:val="a"/>
    <w:uiPriority w:val="39"/>
    <w:unhideWhenUsed/>
    <w:rsid w:val="007A6E7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A6E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A6E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A6E7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A6E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A6E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A6E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A6E70"/>
    <w:pPr>
      <w:spacing w:after="57"/>
      <w:ind w:left="2268"/>
    </w:pPr>
  </w:style>
  <w:style w:type="paragraph" w:styleId="af1">
    <w:name w:val="TOC Heading"/>
    <w:uiPriority w:val="39"/>
    <w:unhideWhenUsed/>
    <w:rsid w:val="007A6E70"/>
  </w:style>
  <w:style w:type="paragraph" w:styleId="af2">
    <w:name w:val="table of figures"/>
    <w:basedOn w:val="a"/>
    <w:next w:val="a"/>
    <w:uiPriority w:val="99"/>
    <w:unhideWhenUsed/>
    <w:rsid w:val="007A6E70"/>
    <w:pPr>
      <w:spacing w:after="0"/>
    </w:pPr>
  </w:style>
  <w:style w:type="paragraph" w:styleId="af3">
    <w:name w:val="No Spacing"/>
    <w:basedOn w:val="a"/>
    <w:uiPriority w:val="1"/>
    <w:qFormat/>
    <w:rsid w:val="007A6E70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7A6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2022-07-04T08:57:00Z</dcterms:created>
  <dcterms:modified xsi:type="dcterms:W3CDTF">2022-07-04T08:57:00Z</dcterms:modified>
</cp:coreProperties>
</file>